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4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2"/>
      </w:tblGrid>
      <w:tr w:rsidR="00C164FE" w:rsidRPr="00C164FE" w:rsidTr="00C164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164FE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C164FE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C164FE">
              <w:rPr>
                <w:rFonts w:eastAsia="Times New Roman"/>
                <w:b/>
                <w:bCs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C164FE">
              <w:rPr>
                <w:rFonts w:eastAsia="Times New Roman"/>
                <w:b/>
                <w:bCs/>
                <w:lang w:eastAsia="ru-RU"/>
              </w:rPr>
              <w:br/>
              <w:t xml:space="preserve">на </w:t>
            </w:r>
            <w:r w:rsidRPr="00C164FE">
              <w:rPr>
                <w:rFonts w:eastAsia="Times New Roman"/>
                <w:b/>
                <w:bCs/>
                <w:u w:val="single"/>
                <w:lang w:eastAsia="ru-RU"/>
              </w:rPr>
              <w:t>2017</w:t>
            </w:r>
            <w:r w:rsidRPr="00C164FE">
              <w:rPr>
                <w:rFonts w:eastAsia="Times New Roman"/>
                <w:b/>
                <w:bCs/>
                <w:lang w:eastAsia="ru-RU"/>
              </w:rPr>
              <w:t xml:space="preserve"> финансовый год </w:t>
            </w:r>
          </w:p>
        </w:tc>
      </w:tr>
    </w:tbl>
    <w:p w:rsidR="00C164FE" w:rsidRPr="00C164FE" w:rsidRDefault="00C164FE" w:rsidP="00C164FE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3"/>
        <w:gridCol w:w="1540"/>
        <w:gridCol w:w="1540"/>
        <w:gridCol w:w="1540"/>
        <w:gridCol w:w="1556"/>
      </w:tblGrid>
      <w:tr w:rsidR="00C164FE" w:rsidRPr="00C164FE" w:rsidTr="00C164FE">
        <w:trPr>
          <w:gridAfter w:val="1"/>
          <w:wAfter w:w="923" w:type="dxa"/>
          <w:tblCellSpacing w:w="15" w:type="dxa"/>
        </w:trPr>
        <w:tc>
          <w:tcPr>
            <w:tcW w:w="2800" w:type="pct"/>
            <w:tcBorders>
              <w:top w:val="nil"/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right w:val="nil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C164FE" w:rsidRPr="00C164FE" w:rsidTr="00C164FE">
        <w:trPr>
          <w:gridAfter w:val="1"/>
          <w:wAfter w:w="923" w:type="dxa"/>
          <w:tblCellSpacing w:w="15" w:type="dxa"/>
        </w:trPr>
        <w:tc>
          <w:tcPr>
            <w:tcW w:w="2800" w:type="pct"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right w:val="nil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64FE" w:rsidRPr="00C164FE" w:rsidTr="00C164FE">
        <w:trPr>
          <w:gridAfter w:val="1"/>
          <w:wAfter w:w="923" w:type="dxa"/>
          <w:tblCellSpacing w:w="15" w:type="dxa"/>
        </w:trPr>
        <w:tc>
          <w:tcPr>
            <w:tcW w:w="2800" w:type="pct"/>
            <w:vMerge w:val="restart"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500" w:type="pct"/>
            <w:tcBorders>
              <w:right w:val="nil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>02211362</w:t>
            </w:r>
          </w:p>
        </w:tc>
      </w:tr>
      <w:tr w:rsidR="00C164FE" w:rsidRPr="00C164FE" w:rsidTr="00C164FE">
        <w:trPr>
          <w:gridAfter w:val="1"/>
          <w:wAfter w:w="923" w:type="dxa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86" w:type="dxa"/>
            </w:tcMar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500" w:type="pct"/>
            <w:tcBorders>
              <w:right w:val="nil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C164FE" w:rsidRPr="00C164FE" w:rsidTr="00C164FE">
        <w:trPr>
          <w:gridAfter w:val="1"/>
          <w:wAfter w:w="923" w:type="dxa"/>
          <w:trHeight w:val="276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 w:val="restart"/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500" w:type="pct"/>
            <w:vMerge w:val="restart"/>
            <w:tcBorders>
              <w:right w:val="nil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C164FE" w:rsidRPr="00C164FE" w:rsidTr="00C164FE">
        <w:trPr>
          <w:tblCellSpacing w:w="15" w:type="dxa"/>
        </w:trPr>
        <w:tc>
          <w:tcPr>
            <w:tcW w:w="2800" w:type="pct"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C164FE" w:rsidRPr="00C164FE" w:rsidTr="00C164FE">
        <w:trPr>
          <w:tblCellSpacing w:w="15" w:type="dxa"/>
        </w:trPr>
        <w:tc>
          <w:tcPr>
            <w:tcW w:w="2800" w:type="pct"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vMerge w:val="restart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C164FE" w:rsidTr="00C164FE">
        <w:trPr>
          <w:tblCellSpacing w:w="15" w:type="dxa"/>
        </w:trPr>
        <w:tc>
          <w:tcPr>
            <w:tcW w:w="2800" w:type="pct"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C164FE" w:rsidTr="00C164FE">
        <w:trPr>
          <w:tblCellSpacing w:w="15" w:type="dxa"/>
        </w:trPr>
        <w:tc>
          <w:tcPr>
            <w:tcW w:w="2800" w:type="pct"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C164FE" w:rsidTr="00C164FE">
        <w:trPr>
          <w:tblCellSpacing w:w="15" w:type="dxa"/>
        </w:trPr>
        <w:tc>
          <w:tcPr>
            <w:tcW w:w="2800" w:type="pct"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C164FE" w:rsidTr="00C164FE">
        <w:trPr>
          <w:tblCellSpacing w:w="15" w:type="dxa"/>
        </w:trPr>
        <w:tc>
          <w:tcPr>
            <w:tcW w:w="2800" w:type="pct"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C164FE" w:rsidTr="00C164FE">
        <w:trPr>
          <w:tblCellSpacing w:w="15" w:type="dxa"/>
        </w:trPr>
        <w:tc>
          <w:tcPr>
            <w:tcW w:w="2800" w:type="pct"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>, 7-48735-53314, missmoa2010@mail.ru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C164FE" w:rsidTr="00C164FE">
        <w:trPr>
          <w:tblCellSpacing w:w="15" w:type="dxa"/>
        </w:trPr>
        <w:tc>
          <w:tcPr>
            <w:tcW w:w="2800" w:type="pct"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00" w:type="pct"/>
            <w:vMerge w:val="restart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C164FE" w:rsidTr="00C164FE">
        <w:trPr>
          <w:tblCellSpacing w:w="15" w:type="dxa"/>
        </w:trPr>
        <w:tc>
          <w:tcPr>
            <w:tcW w:w="2800" w:type="pct"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C164FE" w:rsidTr="00C164FE">
        <w:trPr>
          <w:tblCellSpacing w:w="15" w:type="dxa"/>
        </w:trPr>
        <w:tc>
          <w:tcPr>
            <w:tcW w:w="2800" w:type="pct"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C164FE" w:rsidTr="00C164FE">
        <w:trPr>
          <w:tblCellSpacing w:w="15" w:type="dxa"/>
        </w:trPr>
        <w:tc>
          <w:tcPr>
            <w:tcW w:w="2800" w:type="pct"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>, 7-48735-53314, missmoa2010@mail.ru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C164FE" w:rsidTr="00C164FE">
        <w:trPr>
          <w:tblCellSpacing w:w="15" w:type="dxa"/>
        </w:trPr>
        <w:tc>
          <w:tcPr>
            <w:tcW w:w="2800" w:type="pct"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(измененный (12)) 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C164FE" w:rsidTr="00C164FE">
        <w:trPr>
          <w:tblCellSpacing w:w="15" w:type="dxa"/>
        </w:trPr>
        <w:tc>
          <w:tcPr>
            <w:tcW w:w="2800" w:type="pct"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C164FE" w:rsidTr="00C164FE">
        <w:trPr>
          <w:tblCellSpacing w:w="15" w:type="dxa"/>
        </w:trPr>
        <w:tc>
          <w:tcPr>
            <w:tcW w:w="2800" w:type="pct"/>
            <w:tcBorders>
              <w:lef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 xml:space="preserve">тыс. руб. </w:t>
            </w:r>
          </w:p>
        </w:tc>
        <w:tc>
          <w:tcPr>
            <w:tcW w:w="500" w:type="pct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164FE">
              <w:rPr>
                <w:rFonts w:eastAsia="Times New Roman"/>
                <w:sz w:val="20"/>
                <w:szCs w:val="20"/>
                <w:lang w:eastAsia="ru-RU"/>
              </w:rPr>
              <w:t>39357.65202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C164FE" w:rsidTr="00C164FE">
        <w:trPr>
          <w:tblCellSpacing w:w="15" w:type="dxa"/>
        </w:trPr>
        <w:tc>
          <w:tcPr>
            <w:tcW w:w="2800" w:type="pct"/>
            <w:tcBorders>
              <w:left w:val="nil"/>
              <w:bottom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164FE" w:rsidRDefault="00C164FE" w:rsidP="00C164FE">
      <w:pPr>
        <w:spacing w:after="240"/>
        <w:ind w:firstLine="0"/>
        <w:rPr>
          <w:rFonts w:eastAsia="Times New Roman"/>
          <w:lang w:eastAsia="ru-RU"/>
        </w:rPr>
      </w:pPr>
    </w:p>
    <w:p w:rsidR="00C164FE" w:rsidRDefault="00C164FE" w:rsidP="00C164FE">
      <w:pPr>
        <w:spacing w:after="240"/>
        <w:ind w:firstLine="0"/>
        <w:rPr>
          <w:rFonts w:eastAsia="Times New Roman"/>
          <w:lang w:eastAsia="ru-RU"/>
        </w:rPr>
      </w:pPr>
    </w:p>
    <w:p w:rsidR="00C164FE" w:rsidRPr="00C164FE" w:rsidRDefault="00C164FE" w:rsidP="00C164FE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385" w:type="pct"/>
        <w:tblInd w:w="-6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97"/>
        <w:gridCol w:w="41"/>
        <w:gridCol w:w="314"/>
        <w:gridCol w:w="314"/>
        <w:gridCol w:w="584"/>
        <w:gridCol w:w="3"/>
        <w:gridCol w:w="683"/>
        <w:gridCol w:w="530"/>
        <w:gridCol w:w="219"/>
        <w:gridCol w:w="219"/>
        <w:gridCol w:w="454"/>
        <w:gridCol w:w="356"/>
        <w:gridCol w:w="330"/>
        <w:gridCol w:w="238"/>
        <w:gridCol w:w="238"/>
        <w:gridCol w:w="314"/>
        <w:gridCol w:w="429"/>
        <w:gridCol w:w="318"/>
        <w:gridCol w:w="368"/>
        <w:gridCol w:w="251"/>
        <w:gridCol w:w="251"/>
        <w:gridCol w:w="473"/>
        <w:gridCol w:w="127"/>
        <w:gridCol w:w="127"/>
        <w:gridCol w:w="127"/>
        <w:gridCol w:w="127"/>
        <w:gridCol w:w="356"/>
        <w:gridCol w:w="391"/>
        <w:gridCol w:w="44"/>
        <w:gridCol w:w="511"/>
        <w:gridCol w:w="492"/>
        <w:gridCol w:w="368"/>
        <w:gridCol w:w="111"/>
        <w:gridCol w:w="540"/>
        <w:gridCol w:w="543"/>
        <w:gridCol w:w="260"/>
        <w:gridCol w:w="83"/>
        <w:gridCol w:w="83"/>
        <w:gridCol w:w="83"/>
        <w:gridCol w:w="746"/>
        <w:gridCol w:w="57"/>
        <w:gridCol w:w="251"/>
        <w:gridCol w:w="251"/>
        <w:gridCol w:w="514"/>
        <w:gridCol w:w="57"/>
        <w:gridCol w:w="57"/>
        <w:gridCol w:w="543"/>
        <w:gridCol w:w="559"/>
        <w:gridCol w:w="559"/>
        <w:gridCol w:w="57"/>
        <w:gridCol w:w="83"/>
        <w:gridCol w:w="57"/>
        <w:gridCol w:w="162"/>
      </w:tblGrid>
      <w:tr w:rsidR="00C164FE" w:rsidRPr="00C164FE" w:rsidTr="006841BC">
        <w:tc>
          <w:tcPr>
            <w:tcW w:w="1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274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3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1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1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Размер аванса (процентов) </w:t>
            </w:r>
          </w:p>
        </w:tc>
        <w:tc>
          <w:tcPr>
            <w:tcW w:w="5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2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52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162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2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1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15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161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17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15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1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171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35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223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C164FE" w:rsidRPr="00C164FE" w:rsidTr="006841BC">
        <w:tc>
          <w:tcPr>
            <w:tcW w:w="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21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2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1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1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4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162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1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3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1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1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15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1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162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3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1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4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1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5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23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32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173711500446071150100100080012361244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Плитка тротуарная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Функциональные,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055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Квадратный метр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2448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2448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Бордюрный камень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524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524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173711500446071150100100080022361244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1356.80000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1356.80000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13.56800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67.84000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Плитка тротуарная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055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Квадратный метр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2448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2448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Бордюрный камень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524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524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173711500446071150100100090015814244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609.99692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609.99692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6.09997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60.99969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масовой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информации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051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Квадратный сантиметр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151364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151364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173711500446071150100100100015814244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449.99383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449.99383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масовой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информации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051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Квадратный сантиметр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111661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111661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173711500446071150100100110017111244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район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район Тульской области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600.00000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600.00000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6.00000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30.00000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Услуги по разработке схемы территориального планирования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173711500446071150100100120014322244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Белоозеро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Белоозеро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272.27562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272.27562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Врезка и пуск природного газа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7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173711500446071150100100130014322244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района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района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3499.54301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3499.54301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34.99543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174.97715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1.2018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Техническое содержание и ремонт газового оборудования и газопроводов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173711500446071150100100140014322244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техническому обслуживанию и ремонту газового оборудования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и газопроводов д.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Белоозеро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района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Белоозеро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Кимовско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го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района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292.38618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292.38618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Техническое содержание и ремонт газового оборудования и газопроводов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173711500446071150100100150013530244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136.06618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124.72733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11.33885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1.2018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Тепловая энергия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173711500446071150100100160013600244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Поставка холодного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водоснабжения в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мкр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. Шахтинский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Поставка холодного водоснаб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жения в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мкр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. Шахтинский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800.00000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733.33333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66.66667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1.2018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ого поставщика (подрядчика, исполнителя)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Услуга по водоснабжению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173711500446071150100100170017120244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Кимовская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школа» по адресу: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, ул.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Павлова, д. 28»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Кимовская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школа» по адресу: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, ул. Павлова, д. 28»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183.34600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183.34600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Проведение государственной экспертизы проектной документации и государственной экспертизы результатов инженерных изысканий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173711500446071150100100180014322244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, по центральному парку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, по центральному парку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Замена водопровода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00190014322243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Выполнение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работ по ремонту двух резервуаров на водопроводе в п.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Новольвовск</w:t>
            </w:r>
            <w:proofErr w:type="spellEnd"/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Выполнение работ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по ремонту двух резервуаров на водопроводе в п.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Новольвовск</w:t>
            </w:r>
            <w:proofErr w:type="spellEnd"/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0.00000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0.000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Электронн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ый аукцион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Отмена заказчик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ом закупки, предусмотренной планом-графиком закупок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ГОСУДАРСТВЕННОЕ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Ремонт водопроводной сети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173711500446071150100100200014211243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автоподъезда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в пос. Сельхозтехника в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автоподъезда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в пос. Сельхозтехника в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Ремонт участка автомобильной дороги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СНиП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12-03-2001,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СНиП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15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173711500446071150100100210014211244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ул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.Б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ессолова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г.Кимовске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района, Тульской области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ул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.Б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ессолова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г.Кимовске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района, Тульской области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4387.66888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4387.66888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43.87669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219.38344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Работы по ремонту тротуаров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173711500446071150100100220014211244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разметке дорог механизированным способом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Оказание услуг по разметке дорог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механизированным способом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300.00000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300.00000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АДМИНИСТРАЦИЯ МУНИЦИПАЛЬНОГО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Работы по нанесению дорожной разметки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173711500446071150100100260017500244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864.17397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864.17397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8.64174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43.20870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1.2018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Отлов (с учетом транспор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тных расходов)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273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273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Стерилизация (с учетом расходов на приобретение медицинских препаратов и послеоперационное содержание в течение 10 дней)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Кастрация (с учетом расходов на приобретение медицинских препаратов и послеоперационное содержание в течение 10 дней)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Функциональные,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Эвтаназия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Биркование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животного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246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246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Утилизация трупов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Килограмм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173711500446071150100100280014221414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объекту: «Газификация д.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Журишки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Выполнение работ по объекту: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«Газификация д.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Журишки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1713.74900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1713.74900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17.13749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85.68745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Электронный аукци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он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ГОСУДАРСТВЕННОЕ КАЗЕННОЕ УЧРЕЖДЕНИЕ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Газификация населенных пунктов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173711500446071150100100300013101244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Поставка отдельных элементов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детский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площадок, скамеек, урн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Поставка отдельных элементов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детский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площадок, скамеек, урн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241.00000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241.00000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6.2017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Урна уличная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Песочница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Качалка-балансир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Скамейка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173711500446071150100100310015814244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410.06862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410.06862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масовой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информации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051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Квадратный сантиметр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101754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101754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21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173711500446071150100100320014322243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Новольвовск</w:t>
            </w:r>
            <w:proofErr w:type="spellEnd"/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Новольвовск</w:t>
            </w:r>
            <w:proofErr w:type="spellEnd"/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3210.69622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3210.69622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32.10696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160.53481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Ремонт резервуаров на водопроводе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173711500446071150100100330014322243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, по центральному парку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, по центральному парку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1585.66270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1585.66270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15.85663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79.28314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Замена водопровода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Функциональные, технические, качественные,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23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173711500446071150100100340014211244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автоподъезда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в пос. Сельхозтехника в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автоподъезда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в пос. Сельхозтехника в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1226.69782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1226.69782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12.26698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61.33489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Ремонт участка автомобильной дороги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СНиП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12-03-2001,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СНиП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24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173711500446071150100100350017120244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132.50180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132.50180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Технический надзор на объекте: ремонт участка автомобильной дороги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25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173711500446071150100100360017120244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422.31010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422.31010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Технический надзор на объекте: ремонт участка автомобильной дороги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173711500446071150100100370014391244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, ул.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Коммунистическая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, д.17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, ул. </w:t>
            </w:r>
            <w:proofErr w:type="gram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Коммунистическая</w:t>
            </w:r>
            <w:proofErr w:type="gram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, д.17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384.69647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384.69647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Ремонт кровли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кие, качественные, эксплуатационные характеристики: в соответствии с контрактом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27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173711500446071150100100380014399244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2162.06857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2162.06857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21.62069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108.10343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Реконструкция объекта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173711500446071150100100400014311244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Выполнение работ по разборк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е бараков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Выполнение работ по разборке бараков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499.99565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499.99565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8.2017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АДМИНИСТРАЦИЯ МУНИЦИПАЛЬНОГО ОБРАЗОВАНИЯ 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КИМОВСКИЙ РАЙОН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Снос строений и разборка конструкций</w:t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C164FE">
              <w:rPr>
                <w:rFonts w:eastAsia="Times New Roman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3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13693.96000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13693.96000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173711500446071150100100010060000244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12000.00000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12000.00000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173711500446071150100100020010000242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1403.96000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1403.96000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173711500446071150100100030010000243</w:t>
            </w:r>
          </w:p>
        </w:tc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290.00000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290.00000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8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39435.65754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39357.65202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78.00552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8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3405.22827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3405.22827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c>
          <w:tcPr>
            <w:tcW w:w="80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8940.92396</w:t>
            </w:r>
          </w:p>
        </w:tc>
        <w:tc>
          <w:tcPr>
            <w:tcW w:w="1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8940.92396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1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3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C164FE">
              <w:rPr>
                <w:rFonts w:eastAsia="Times New Roman"/>
                <w:sz w:val="12"/>
                <w:szCs w:val="12"/>
                <w:lang w:eastAsia="ru-RU"/>
              </w:rPr>
              <w:t>X</w:t>
            </w:r>
          </w:p>
        </w:tc>
      </w:tr>
      <w:tr w:rsidR="00C164FE" w:rsidRPr="00C164FE" w:rsidTr="006841B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3"/>
          <w:gridAfter w:val="3"/>
          <w:wBefore w:w="209" w:type="pct"/>
          <w:wAfter w:w="200" w:type="pct"/>
          <w:tblCellSpacing w:w="15" w:type="dxa"/>
        </w:trPr>
        <w:tc>
          <w:tcPr>
            <w:tcW w:w="2287" w:type="pct"/>
            <w:gridSpan w:val="23"/>
            <w:tcBorders>
              <w:bottom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br/>
            </w:r>
            <w:r w:rsidRPr="00C164FE">
              <w:rPr>
                <w:rFonts w:eastAsia="Times New Roman"/>
                <w:lang w:eastAsia="ru-RU"/>
              </w:rPr>
              <w:br/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C164FE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C164FE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235" w:type="pct"/>
            <w:gridSpan w:val="3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17" w:type="pct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35" w:type="pct"/>
            <w:gridSpan w:val="2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17" w:type="pct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t>13.04.2017</w:t>
            </w:r>
          </w:p>
        </w:tc>
      </w:tr>
      <w:tr w:rsidR="00C164FE" w:rsidRPr="00C164FE" w:rsidTr="006841B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3"/>
          <w:gridAfter w:val="3"/>
          <w:wBefore w:w="209" w:type="pct"/>
          <w:wAfter w:w="200" w:type="pct"/>
          <w:tblCellSpacing w:w="15" w:type="dxa"/>
        </w:trPr>
        <w:tc>
          <w:tcPr>
            <w:tcW w:w="2287" w:type="pct"/>
            <w:gridSpan w:val="23"/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</w:t>
            </w:r>
            <w:r w:rsidRPr="00C164FE">
              <w:rPr>
                <w:rFonts w:eastAsia="Times New Roman"/>
                <w:lang w:eastAsia="ru-RU"/>
              </w:rPr>
              <w:lastRenderedPageBreak/>
              <w:t xml:space="preserve">лица) заказчика) </w:t>
            </w:r>
          </w:p>
        </w:tc>
        <w:tc>
          <w:tcPr>
            <w:tcW w:w="235" w:type="pct"/>
            <w:gridSpan w:val="3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lastRenderedPageBreak/>
              <w:t> </w:t>
            </w:r>
          </w:p>
        </w:tc>
        <w:tc>
          <w:tcPr>
            <w:tcW w:w="917" w:type="pct"/>
            <w:gridSpan w:val="10"/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35" w:type="pct"/>
            <w:gridSpan w:val="2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917" w:type="pct"/>
            <w:gridSpan w:val="10"/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</w:tr>
      <w:tr w:rsidR="00C164FE" w:rsidRPr="00C164FE" w:rsidTr="006841B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3"/>
          <w:gridAfter w:val="3"/>
          <w:wBefore w:w="209" w:type="pct"/>
          <w:wAfter w:w="200" w:type="pct"/>
          <w:tblCellSpacing w:w="15" w:type="dxa"/>
        </w:trPr>
        <w:tc>
          <w:tcPr>
            <w:tcW w:w="2287" w:type="pct"/>
            <w:gridSpan w:val="23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lastRenderedPageBreak/>
              <w:t> </w:t>
            </w:r>
          </w:p>
        </w:tc>
        <w:tc>
          <w:tcPr>
            <w:tcW w:w="235" w:type="pct"/>
            <w:gridSpan w:val="3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gridSpan w:val="10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gridSpan w:val="10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C164FE" w:rsidTr="006841B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3"/>
          <w:gridAfter w:val="3"/>
          <w:wBefore w:w="209" w:type="pct"/>
          <w:wAfter w:w="200" w:type="pct"/>
          <w:tblCellSpacing w:w="15" w:type="dxa"/>
        </w:trPr>
        <w:tc>
          <w:tcPr>
            <w:tcW w:w="2287" w:type="pct"/>
            <w:gridSpan w:val="23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35" w:type="pct"/>
            <w:gridSpan w:val="3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gridSpan w:val="10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gridSpan w:val="10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C164FE" w:rsidTr="006841B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3"/>
          <w:gridAfter w:val="2"/>
          <w:wBefore w:w="209" w:type="pct"/>
          <w:wAfter w:w="174" w:type="pct"/>
          <w:tblCellSpacing w:w="15" w:type="dxa"/>
        </w:trPr>
        <w:tc>
          <w:tcPr>
            <w:tcW w:w="2287" w:type="pct"/>
            <w:gridSpan w:val="23"/>
            <w:tcBorders>
              <w:bottom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235" w:type="pct"/>
            <w:gridSpan w:val="3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17" w:type="pct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35" w:type="pct"/>
            <w:gridSpan w:val="2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43" w:type="pct"/>
            <w:gridSpan w:val="11"/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t xml:space="preserve">М.П. </w:t>
            </w:r>
          </w:p>
        </w:tc>
      </w:tr>
      <w:tr w:rsidR="00C164FE" w:rsidRPr="00C164FE" w:rsidTr="006841B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3"/>
          <w:gridAfter w:val="2"/>
          <w:wBefore w:w="209" w:type="pct"/>
          <w:wAfter w:w="174" w:type="pct"/>
          <w:tblCellSpacing w:w="15" w:type="dxa"/>
        </w:trPr>
        <w:tc>
          <w:tcPr>
            <w:tcW w:w="2287" w:type="pct"/>
            <w:gridSpan w:val="23"/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35" w:type="pct"/>
            <w:gridSpan w:val="3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17" w:type="pct"/>
            <w:gridSpan w:val="10"/>
            <w:vAlign w:val="center"/>
            <w:hideMark/>
          </w:tcPr>
          <w:p w:rsidR="00C164FE" w:rsidRPr="00C164FE" w:rsidRDefault="00C164FE" w:rsidP="00C164F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35" w:type="pct"/>
            <w:gridSpan w:val="2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17" w:type="pct"/>
            <w:gridSpan w:val="10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" w:type="pct"/>
            <w:vAlign w:val="center"/>
            <w:hideMark/>
          </w:tcPr>
          <w:p w:rsidR="00C164FE" w:rsidRPr="00C164FE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C164FE" w:rsidTr="006841B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7"/>
          <w:gridAfter w:val="7"/>
          <w:wBefore w:w="728" w:type="pct"/>
          <w:wAfter w:w="693" w:type="pct"/>
          <w:tblCellSpacing w:w="15" w:type="dxa"/>
        </w:trPr>
        <w:tc>
          <w:tcPr>
            <w:tcW w:w="3580" w:type="pct"/>
            <w:gridSpan w:val="40"/>
            <w:vAlign w:val="center"/>
            <w:hideMark/>
          </w:tcPr>
          <w:p w:rsidR="00C164FE" w:rsidRPr="006841BC" w:rsidRDefault="00C164FE" w:rsidP="006841BC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C164FE">
              <w:rPr>
                <w:rFonts w:eastAsia="Times New Roman"/>
                <w:lang w:eastAsia="ru-RU"/>
              </w:rPr>
              <w:br/>
            </w:r>
            <w:r w:rsidRPr="006841BC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6841BC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при формировании и утверждении плана-графика закупок </w:t>
            </w:r>
          </w:p>
        </w:tc>
      </w:tr>
      <w:tr w:rsidR="00C164FE" w:rsidRPr="006841BC" w:rsidTr="006841B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3"/>
          <w:gridAfter w:val="8"/>
          <w:wBefore w:w="209" w:type="pct"/>
          <w:wAfter w:w="706" w:type="pct"/>
          <w:tblCellSpacing w:w="15" w:type="dxa"/>
        </w:trPr>
        <w:tc>
          <w:tcPr>
            <w:tcW w:w="2261" w:type="pct"/>
            <w:gridSpan w:val="22"/>
            <w:tcBorders>
              <w:bottom w:val="single" w:sz="6" w:space="0" w:color="000000"/>
            </w:tcBorders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41BC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(измененный (12)) </w:t>
            </w:r>
          </w:p>
        </w:tc>
        <w:tc>
          <w:tcPr>
            <w:tcW w:w="681" w:type="pct"/>
            <w:gridSpan w:val="8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4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41BC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68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41BC">
              <w:rPr>
                <w:rFonts w:eastAsia="Times New Roman"/>
                <w:sz w:val="20"/>
                <w:szCs w:val="20"/>
                <w:lang w:eastAsia="ru-RU"/>
              </w:rPr>
              <w:t xml:space="preserve">На подготовке </w:t>
            </w:r>
          </w:p>
        </w:tc>
      </w:tr>
      <w:tr w:rsidR="00C164FE" w:rsidRPr="006841BC" w:rsidTr="006841BC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3"/>
          <w:gridAfter w:val="8"/>
          <w:wBefore w:w="209" w:type="pct"/>
          <w:wAfter w:w="706" w:type="pct"/>
          <w:tblCellSpacing w:w="15" w:type="dxa"/>
        </w:trPr>
        <w:tc>
          <w:tcPr>
            <w:tcW w:w="2261" w:type="pct"/>
            <w:gridSpan w:val="22"/>
            <w:tcBorders>
              <w:bottom w:val="single" w:sz="6" w:space="0" w:color="000000"/>
            </w:tcBorders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6841BC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6841BC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6841BC">
              <w:rPr>
                <w:rFonts w:eastAsia="Times New Roman"/>
                <w:sz w:val="20"/>
                <w:szCs w:val="20"/>
                <w:lang w:eastAsia="ru-RU"/>
              </w:rPr>
              <w:t xml:space="preserve">) 39357.65202 тыс. рублей </w:t>
            </w:r>
          </w:p>
        </w:tc>
        <w:tc>
          <w:tcPr>
            <w:tcW w:w="681" w:type="pct"/>
            <w:gridSpan w:val="8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4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gridSpan w:val="9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6841BC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6841BC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6841BC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6841BC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6841BC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6841BC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173711500446071150100100080012361244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173711500446071150100100080022361244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Кимовска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1356.80000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173711500446071150100100090015814244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609.99692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173711500446071150100100100015814244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449.99383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Стоимость услуги, согласно минимальному коммерческому предложению, составила 449 </w:t>
            </w:r>
            <w:r w:rsidRPr="006841BC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993,83 руб. 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173711500446071150100100110017111244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район Тульской области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600.00000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173711500446071150100100120014322244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Белоозеро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272.27562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173711500446071150100100130014322244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района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3499.54301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Затратный 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173711500446071150100100140014322244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Белоозеро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района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292.38618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173711500446071150100100150013530244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136.06618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173711500446071150100100160013600244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мкр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. Шахтинский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173711500446071150100100170017120244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Кимовская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школа» по адресу: </w:t>
            </w:r>
            <w:proofErr w:type="gram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, ул. Павлова, д. 28»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183.34600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Нормативный 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173711500446071150100100180014322244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, по центральному парку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локальная смета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13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173711500446071150100100190014322243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Новольвовск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локальная смета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173711500446071150100100200014211243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автоподъезда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в пос. Сельхозтехника в </w:t>
            </w:r>
            <w:proofErr w:type="gram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Кимовске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локальная смета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173711500446071150100100210014211244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ул</w:t>
            </w:r>
            <w:proofErr w:type="gram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.Б</w:t>
            </w:r>
            <w:proofErr w:type="gram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ессолова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г.Кимовске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района, Тульской области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4387.66888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локальная смета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173711500446071150100100220014211244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300.00000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173711500446071150100100260017500244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864.17397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173711500446071150100100280014221414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Журишки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Кимовского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района Тульской области»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1713.74900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173711500446071150100100300013101244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Поставка отдельных элементов </w:t>
            </w:r>
            <w:proofErr w:type="gram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детский</w:t>
            </w:r>
            <w:proofErr w:type="gram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площадок, скамеек, урн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241.00000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Стоимость услуги согласно минимальному коммерческому предложению составила 241 000,00 руб.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173711500446071150100100310015814244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410.06862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Стоимость услуги согласно минимальному коммерческому предложению составила 410 068,62 руб.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173711500446071150100100320014322243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Новольвовск</w:t>
            </w:r>
            <w:proofErr w:type="spellEnd"/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3210.69622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Расчет НМЦК представлен в виде локальных смет и сводного сметного расчета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 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173711500446071150100100330014322243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, по центральному парку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1585.66270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173711500446071150100100340014211244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автоподъезда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в пос. Сельхозтехника в </w:t>
            </w:r>
            <w:proofErr w:type="gram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Кимовске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1226.69782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</w:t>
            </w:r>
            <w:r w:rsidRPr="006841BC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Расчет НМЦК представлен в </w:t>
            </w:r>
            <w:r w:rsidRPr="006841BC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виде локальной сметы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lastRenderedPageBreak/>
              <w:t>24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173711500446071150100100350017120244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132.50180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Стоимость услуг, согласно минимальному коммерческому предложению составила 132 501,80 руб.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ст. 80 ФЗ от 05.04.2013 № 44-ФЗ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173711500446071150100100360017120244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г</w:t>
            </w:r>
            <w:proofErr w:type="gram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.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Тульской области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422.31010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Стоимость услуг, согласно минимальному коммерческому предложению составила 422 310,10 руб.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ст. 80 ФЗ от 05.04.2013 № 44-ФЗ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173711500446071150100100370014391244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, ул. </w:t>
            </w:r>
            <w:proofErr w:type="gram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Коммунистическая</w:t>
            </w:r>
            <w:proofErr w:type="gram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, д.17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384.69647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ст. 80 ФЗ от 05.04.2013 № 44-ФЗ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173711500446071150100100380014399244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Кимовский</w:t>
            </w:r>
            <w:proofErr w:type="spellEnd"/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2162.06857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Расчет НМЦК представлен в виде локальных смет и сводного локального расчета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173711500446071150100100400014311244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Выполнение работ по разборке бараков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499.99565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C164FE" w:rsidRPr="006841BC" w:rsidTr="006841BC">
        <w:trPr>
          <w:gridBefore w:val="2"/>
          <w:gridAfter w:val="1"/>
          <w:wBefore w:w="196" w:type="pct"/>
          <w:wAfter w:w="161" w:type="pct"/>
        </w:trPr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23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173711500446071150100100010060000244</w:t>
            </w:r>
            <w:r w:rsidRPr="006841BC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6841BC">
              <w:rPr>
                <w:rFonts w:eastAsia="Times New Roman"/>
                <w:sz w:val="12"/>
                <w:szCs w:val="12"/>
                <w:lang w:eastAsia="ru-RU"/>
              </w:rPr>
              <w:br/>
              <w:t>173711500446071150100100020010000242</w:t>
            </w:r>
            <w:r w:rsidRPr="006841BC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6841BC">
              <w:rPr>
                <w:rFonts w:eastAsia="Times New Roman"/>
                <w:sz w:val="12"/>
                <w:szCs w:val="12"/>
                <w:lang w:eastAsia="ru-RU"/>
              </w:rPr>
              <w:br/>
              <w:t>173711500446071150100100030010000243</w:t>
            </w:r>
          </w:p>
        </w:tc>
        <w:tc>
          <w:tcPr>
            <w:tcW w:w="1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1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spacing w:after="240"/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6841BC">
              <w:rPr>
                <w:rFonts w:eastAsia="Times New Roman"/>
                <w:sz w:val="12"/>
                <w:szCs w:val="12"/>
                <w:lang w:eastAsia="ru-RU"/>
              </w:rPr>
              <w:t>12000.00000</w:t>
            </w:r>
            <w:r w:rsidRPr="006841BC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6841BC">
              <w:rPr>
                <w:rFonts w:eastAsia="Times New Roman"/>
                <w:sz w:val="12"/>
                <w:szCs w:val="12"/>
                <w:lang w:eastAsia="ru-RU"/>
              </w:rPr>
              <w:br/>
              <w:t>1403.96000</w:t>
            </w:r>
            <w:r w:rsidRPr="006841BC">
              <w:rPr>
                <w:rFonts w:eastAsia="Times New Roman"/>
                <w:sz w:val="12"/>
                <w:szCs w:val="12"/>
                <w:lang w:eastAsia="ru-RU"/>
              </w:rPr>
              <w:br/>
            </w:r>
            <w:r w:rsidRPr="006841BC">
              <w:rPr>
                <w:rFonts w:eastAsia="Times New Roman"/>
                <w:sz w:val="12"/>
                <w:szCs w:val="12"/>
                <w:lang w:eastAsia="ru-RU"/>
              </w:rPr>
              <w:br/>
              <w:t>290.00000</w:t>
            </w:r>
          </w:p>
        </w:tc>
        <w:tc>
          <w:tcPr>
            <w:tcW w:w="1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2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0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1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C164FE" w:rsidRPr="006841BC" w:rsidRDefault="00C164FE" w:rsidP="00C164FE">
      <w:pPr>
        <w:spacing w:after="240"/>
        <w:ind w:firstLine="0"/>
        <w:rPr>
          <w:rFonts w:eastAsia="Times New Roman"/>
          <w:sz w:val="22"/>
          <w:szCs w:val="22"/>
          <w:lang w:eastAsia="ru-RU"/>
        </w:rPr>
      </w:pPr>
      <w:r w:rsidRPr="00C164FE">
        <w:rPr>
          <w:rFonts w:eastAsia="Times New Roman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2"/>
        <w:gridCol w:w="745"/>
        <w:gridCol w:w="2913"/>
        <w:gridCol w:w="746"/>
        <w:gridCol w:w="2913"/>
        <w:gridCol w:w="81"/>
      </w:tblGrid>
      <w:tr w:rsidR="00C164FE" w:rsidRPr="006841BC" w:rsidTr="00C164FE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6841BC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Pr="006841BC">
              <w:rPr>
                <w:rFonts w:eastAsia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250" w:type="pct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>13.04.2017</w:t>
            </w:r>
          </w:p>
        </w:tc>
      </w:tr>
      <w:tr w:rsidR="00C164FE" w:rsidRPr="006841BC" w:rsidTr="00C164FE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 xml:space="preserve">(дата утверждения) </w:t>
            </w:r>
          </w:p>
        </w:tc>
      </w:tr>
      <w:tr w:rsidR="00C164FE" w:rsidRPr="006841BC" w:rsidTr="00C164FE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164FE" w:rsidRPr="006841BC" w:rsidTr="00C164FE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164FE" w:rsidRPr="006841BC" w:rsidTr="00C164FE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>Мальцева Оксана Александровна</w:t>
            </w:r>
          </w:p>
        </w:tc>
        <w:tc>
          <w:tcPr>
            <w:tcW w:w="250" w:type="pct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 xml:space="preserve">М.П. </w:t>
            </w:r>
          </w:p>
        </w:tc>
      </w:tr>
      <w:tr w:rsidR="00C164FE" w:rsidRPr="006841BC" w:rsidTr="00C164F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164FE" w:rsidRPr="006841BC" w:rsidRDefault="00C164FE" w:rsidP="00C164FE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841B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64FE" w:rsidRPr="006841BC" w:rsidRDefault="00C164FE" w:rsidP="00C164FE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DC25B2" w:rsidRPr="00224493" w:rsidRDefault="00DC25B2" w:rsidP="00224493"/>
    <w:sectPr w:rsidR="00DC25B2" w:rsidRPr="00224493" w:rsidSect="000667D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667D1"/>
    <w:rsid w:val="000667D1"/>
    <w:rsid w:val="00224493"/>
    <w:rsid w:val="00650AA6"/>
    <w:rsid w:val="006841BC"/>
    <w:rsid w:val="006A5F5A"/>
    <w:rsid w:val="009E7FDB"/>
    <w:rsid w:val="00C164FE"/>
    <w:rsid w:val="00DC25B2"/>
    <w:rsid w:val="00F13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A6"/>
  </w:style>
  <w:style w:type="paragraph" w:styleId="1">
    <w:name w:val="heading 1"/>
    <w:basedOn w:val="a"/>
    <w:link w:val="10"/>
    <w:uiPriority w:val="9"/>
    <w:qFormat/>
    <w:rsid w:val="000667D1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7D1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6A161-AC6B-42E6-BF1C-CFDCB86E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5864</Words>
  <Characters>33429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5</cp:revision>
  <dcterms:created xsi:type="dcterms:W3CDTF">2017-03-27T07:13:00Z</dcterms:created>
  <dcterms:modified xsi:type="dcterms:W3CDTF">2017-04-17T11:53:00Z</dcterms:modified>
</cp:coreProperties>
</file>