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8"/>
        <w:gridCol w:w="1549"/>
        <w:gridCol w:w="182"/>
        <w:gridCol w:w="1549"/>
        <w:gridCol w:w="182"/>
        <w:gridCol w:w="1549"/>
        <w:gridCol w:w="100"/>
        <w:gridCol w:w="100"/>
        <w:gridCol w:w="100"/>
        <w:gridCol w:w="115"/>
      </w:tblGrid>
      <w:tr w:rsidR="008531BE" w:rsidRPr="008531BE" w:rsidTr="008531BE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УТВЕРЖДАЮ </w:t>
            </w:r>
            <w:r w:rsidRPr="008531B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8531B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Михайлин О. П.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31BE" w:rsidRPr="008531BE" w:rsidRDefault="008531BE" w:rsidP="008531B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8531BE" w:rsidRPr="008531BE" w:rsidTr="008531BE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531BE">
              <w:rPr>
                <w:rFonts w:eastAsia="Times New Roman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31BE" w:rsidRPr="008531BE" w:rsidRDefault="008531BE" w:rsidP="008531B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531B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8531B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531BE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8531BE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8531BE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27.07.2018</w:t>
            </w:r>
          </w:p>
        </w:tc>
      </w:tr>
      <w:tr w:rsidR="008531BE" w:rsidRPr="008531BE" w:rsidTr="008531BE">
        <w:tc>
          <w:tcPr>
            <w:tcW w:w="200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1BE" w:rsidRPr="008531BE" w:rsidTr="008531BE">
        <w:tc>
          <w:tcPr>
            <w:tcW w:w="200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(43) </w:t>
            </w: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27.07.2018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8531BE" w:rsidRPr="008531BE" w:rsidTr="008531BE">
        <w:tc>
          <w:tcPr>
            <w:tcW w:w="650" w:type="pct"/>
            <w:gridSpan w:val="2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8531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8531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8531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223161171.20</w:t>
            </w: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контракта, закл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товаров, выполне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олнителя)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емые участникам закупки в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осуществлении заку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пок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Дополнительные требования к участникам закупки отдельных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общественного обсу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ждения закупки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контрактов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совместного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конкурса или аукциона 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окончания исполнения конт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ракта 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второ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второ</w:t>
            </w: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набжения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объекты газоснабж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ого обеспечения для защиты рабочих станций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д. 7а, кв. 22 и ул. 70 лет Побе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ды д. 1, кв. 34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1, кв. 34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проверке сметной доку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: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: "Гази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0100280017112243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разработке проектно-изыскательской документации по объекту: «Строительство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разработке проектно-изыскательской документации по объекту: «Строительство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741434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.45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741434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.45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7414.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37071.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Образовав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предупреждению и ликвидации болезней животных, их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предупреждению и ликвидации болезней животных, их лечен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Отлов, учет,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(подрядчика, исполнителя), этапов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 развития "Центрального парка культуры и отдыха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развития "Центрального парка культуры и отдыха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 соответствии с техническим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заданием и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комплексному благоустройству дворовых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комплексному благоустройству дворовых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2226.78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0100410017112244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22722.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22722.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ВЛ-0,4 кВ в н.п. Барановка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Шкаф управ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етного учреждения "Оздоровительный лагерь "Салют", расположенного по адресу: 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центрального водопровода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центрального водопровода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Отмена заказчиком закупки,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ны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жных покрытий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газификации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плана-графика закупок было невозможно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замене центрального водоп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эксплуатации водопроводного узла микрорайона Шахт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инский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эксплуатации водопроводного узла микрорайона Шахтински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й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Услуги по обслу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ядчика, исполнителя), этапов оплаты и (или) размера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поставщика (подрядчика, исполнителя), этапов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Количество листов в упаковке*, шт. - не менее 500, Цвет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бумаги - белый, Формат - А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55, Ширина, мм - 210, Диаметр рулона, мм - 30, Диаметр втулки, мм - 12, Длина намотки, м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- не менее 24.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Блок для записей 9х9х5см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Корректор жидк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№ 10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</w:t>
            </w:r>
            <w:proofErr w:type="spellEnd"/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№ 24/6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Ручка шариковая синяя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папка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картонная с завязками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Маркер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сталь, Количество отверстий для заточки, </w:t>
            </w:r>
            <w:proofErr w:type="spellStart"/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Блок-закла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дка с липким слоем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75, Липкая полоса - наличие, Цвет (оранжевый или желтый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металл, Цвет (черный или синий или зеленый или красный или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желтый или белый) по выбору заказчика - наличие, Размер зажима,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формат А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Фоторамка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21*30 А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Ластик для удаления графитовых линий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Назначение - для удаления графи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товых линий, Размер,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(ул. Толс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того д. 28 - д. 32)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ого д. 28 - д. 32)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1151947.42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7587912.62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75879.13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Отмена закупки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67834.23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установке бордюров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168347.00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666.67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Работы по текущему ремонту систе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отопления здания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3169521.28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3169521.28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графиком закупок, становится невозможной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268532.00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268532.00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gridSpan w:val="4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58030764.85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58014656.91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58014656.91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8531BE" w:rsidRPr="008531BE" w:rsidTr="008531BE">
        <w:tc>
          <w:tcPr>
            <w:tcW w:w="0" w:type="auto"/>
            <w:gridSpan w:val="4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3070112.63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3183488.96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31BE" w:rsidRPr="008531BE" w:rsidRDefault="008531BE" w:rsidP="008531BE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8531BE" w:rsidRPr="008531BE" w:rsidTr="008531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531BE">
              <w:rPr>
                <w:rFonts w:eastAsia="Times New Roman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6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531BE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8531BE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531BE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531B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8531BE" w:rsidRPr="008531BE" w:rsidRDefault="008531BE" w:rsidP="008531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</w:tr>
      <w:tr w:rsidR="008531BE" w:rsidRPr="008531BE" w:rsidTr="008531BE">
        <w:tc>
          <w:tcPr>
            <w:tcW w:w="2000" w:type="pct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8531BE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2"/>
        <w:gridCol w:w="1245"/>
        <w:gridCol w:w="2127"/>
        <w:gridCol w:w="1134"/>
        <w:gridCol w:w="1701"/>
        <w:gridCol w:w="2126"/>
        <w:gridCol w:w="3402"/>
        <w:gridCol w:w="1276"/>
        <w:gridCol w:w="1417"/>
        <w:gridCol w:w="1070"/>
      </w:tblGrid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передаче неисключительных прав на использование антивирусного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110466.00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часть 2 статьи 72 Федерального закона от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1150100100660014322243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ветхих сетей теплоснабжения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1151947.42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168347.00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13333.36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мдс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81-35.2001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8531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8531BE" w:rsidRPr="008531BE" w:rsidTr="008531BE">
        <w:tc>
          <w:tcPr>
            <w:tcW w:w="42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245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183711500446071150100100390010000414</w:t>
            </w:r>
          </w:p>
        </w:tc>
        <w:tc>
          <w:tcPr>
            <w:tcW w:w="212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8531BE" w:rsidRPr="008531BE" w:rsidRDefault="008531BE" w:rsidP="008531B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8531BE">
              <w:rPr>
                <w:rFonts w:eastAsia="Times New Roman"/>
                <w:sz w:val="14"/>
                <w:szCs w:val="14"/>
                <w:lang w:eastAsia="ru-RU"/>
              </w:rPr>
              <w:t>2550351.09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268532.00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8531BE">
              <w:rPr>
                <w:rFonts w:eastAsia="Times New Roman"/>
                <w:sz w:val="14"/>
                <w:szCs w:val="14"/>
                <w:lang w:eastAsia="ru-RU"/>
              </w:rPr>
              <w:br/>
              <w:t>182877.71</w:t>
            </w:r>
          </w:p>
        </w:tc>
        <w:tc>
          <w:tcPr>
            <w:tcW w:w="1701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8531BE" w:rsidRPr="008531BE" w:rsidRDefault="008531BE" w:rsidP="008531B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7"/>
        <w:gridCol w:w="184"/>
        <w:gridCol w:w="1064"/>
        <w:gridCol w:w="1110"/>
        <w:gridCol w:w="540"/>
        <w:gridCol w:w="120"/>
        <w:gridCol w:w="1925"/>
        <w:gridCol w:w="120"/>
        <w:gridCol w:w="300"/>
        <w:gridCol w:w="300"/>
        <w:gridCol w:w="234"/>
      </w:tblGrid>
      <w:tr w:rsidR="008531BE" w:rsidRPr="008531BE" w:rsidTr="008531B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8531BE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8531BE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«27»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8531BE">
              <w:rPr>
                <w:rFonts w:eastAsia="Times New Roman"/>
                <w:lang w:eastAsia="ru-RU"/>
              </w:rPr>
              <w:t>г</w:t>
            </w:r>
            <w:proofErr w:type="gramEnd"/>
            <w:r w:rsidRPr="008531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1BE" w:rsidRPr="008531BE" w:rsidTr="0085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lang w:eastAsia="ru-RU"/>
              </w:rPr>
            </w:pPr>
            <w:r w:rsidRPr="008531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1BE" w:rsidRPr="008531BE" w:rsidRDefault="008531BE" w:rsidP="008531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8531B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31BE"/>
    <w:rsid w:val="005A6B7E"/>
    <w:rsid w:val="008531BE"/>
    <w:rsid w:val="009D30EE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8531B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1BE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5"/>
      <w:szCs w:val="35"/>
      <w:lang w:eastAsia="ru-RU"/>
    </w:rPr>
  </w:style>
  <w:style w:type="paragraph" w:customStyle="1" w:styleId="valuetable">
    <w:name w:val="valuetable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8531BE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8531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8531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8531BE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8531B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aleft">
    <w:name w:val="a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8531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5"/>
      <w:szCs w:val="35"/>
      <w:lang w:eastAsia="ru-RU"/>
    </w:rPr>
  </w:style>
  <w:style w:type="paragraph" w:customStyle="1" w:styleId="aleft1">
    <w:name w:val="aleft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8531BE"/>
    <w:pPr>
      <w:spacing w:before="347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8531BE"/>
    <w:pPr>
      <w:spacing w:before="100" w:beforeAutospacing="1" w:after="100" w:afterAutospacing="1"/>
      <w:ind w:left="43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8531BE"/>
    <w:pPr>
      <w:spacing w:before="100" w:beforeAutospacing="1" w:after="100" w:afterAutospacing="1"/>
      <w:ind w:left="867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8531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8531BE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8531BE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8531BE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8531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8531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8531BE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8531BE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8531BE"/>
    <w:pPr>
      <w:spacing w:before="100" w:beforeAutospacing="1" w:after="87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8531BE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8531BE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8531BE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8531B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8531BE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8531BE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8531BE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8531B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8531B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8531BE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8531BE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8531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8531BE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8531BE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8531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8531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8531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53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104</Pages>
  <Words>14348</Words>
  <Characters>81790</Characters>
  <Application>Microsoft Office Word</Application>
  <DocSecurity>0</DocSecurity>
  <Lines>681</Lines>
  <Paragraphs>191</Paragraphs>
  <ScaleCrop>false</ScaleCrop>
  <Company>Reanimator Extreme Edition</Company>
  <LinksUpToDate>false</LinksUpToDate>
  <CharactersWithSpaces>95947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2018-07-30T13:40:00Z</dcterms:created>
  <dcterms:modified xsi:type="dcterms:W3CDTF">2018-07-30T13:49:00Z</dcterms:modified>
</cp:coreProperties>
</file>