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9"/>
        <w:gridCol w:w="3961"/>
        <w:gridCol w:w="178"/>
        <w:gridCol w:w="1511"/>
        <w:gridCol w:w="178"/>
        <w:gridCol w:w="1632"/>
        <w:gridCol w:w="160"/>
        <w:gridCol w:w="160"/>
        <w:gridCol w:w="160"/>
        <w:gridCol w:w="175"/>
      </w:tblGrid>
      <w:tr w:rsidR="00116589" w:rsidRPr="000277BD" w:rsidTr="000277BD">
        <w:trPr>
          <w:tblCellSpacing w:w="15" w:type="dxa"/>
        </w:trPr>
        <w:tc>
          <w:tcPr>
            <w:tcW w:w="2468" w:type="pct"/>
            <w:vMerge w:val="restart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364" w:type="pct"/>
            <w:gridSpan w:val="5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0277B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6589" w:rsidRPr="000277BD" w:rsidTr="000277BD">
        <w:trPr>
          <w:tblCellSpacing w:w="15" w:type="dxa"/>
        </w:trPr>
        <w:tc>
          <w:tcPr>
            <w:tcW w:w="2468" w:type="pct"/>
            <w:vMerge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0277B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8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6589" w:rsidRPr="000277BD" w:rsidTr="000277BD">
        <w:trPr>
          <w:tblCellSpacing w:w="15" w:type="dxa"/>
        </w:trPr>
        <w:tc>
          <w:tcPr>
            <w:tcW w:w="2468" w:type="pct"/>
            <w:vMerge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48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48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80" w:type="pct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6589" w:rsidRPr="000277BD" w:rsidTr="000277BD">
        <w:trPr>
          <w:tblCellSpacing w:w="15" w:type="dxa"/>
        </w:trPr>
        <w:tc>
          <w:tcPr>
            <w:tcW w:w="2468" w:type="pct"/>
            <w:vMerge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7B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3"/>
        <w:gridCol w:w="540"/>
        <w:gridCol w:w="154"/>
        <w:gridCol w:w="459"/>
        <w:gridCol w:w="154"/>
        <w:gridCol w:w="459"/>
        <w:gridCol w:w="300"/>
        <w:gridCol w:w="1965"/>
      </w:tblGrid>
      <w:tr w:rsidR="00116589" w:rsidRPr="00116589" w:rsidTr="000277BD">
        <w:trPr>
          <w:tblCellSpacing w:w="15" w:type="dxa"/>
        </w:trPr>
        <w:tc>
          <w:tcPr>
            <w:tcW w:w="3775" w:type="pct"/>
            <w:vMerge w:val="restar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1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«07» </w:t>
            </w:r>
          </w:p>
        </w:tc>
        <w:tc>
          <w:tcPr>
            <w:tcW w:w="41" w:type="pc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39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1" w:type="pc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39" w:type="pct"/>
            <w:tcBorders>
              <w:bottom w:val="single" w:sz="8" w:space="0" w:color="FFFFFF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85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116589">
              <w:rPr>
                <w:rFonts w:eastAsia="Times New Roman"/>
                <w:lang w:eastAsia="ru-RU"/>
              </w:rPr>
              <w:t>г</w:t>
            </w:r>
            <w:proofErr w:type="gramEnd"/>
            <w:r w:rsidRPr="0011658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116589" w:rsidRPr="000277BD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0277BD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277B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0277B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0277BD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0277BD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0277B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07.12.2018</w:t>
            </w:r>
          </w:p>
        </w:tc>
      </w:tr>
      <w:tr w:rsidR="00116589" w:rsidRPr="008D6EE1" w:rsidTr="008D6EE1">
        <w:tc>
          <w:tcPr>
            <w:tcW w:w="2000" w:type="pct"/>
            <w:vMerge w:val="restar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50" w:type="pct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6589" w:rsidRPr="008D6EE1" w:rsidTr="008D6EE1">
        <w:tc>
          <w:tcPr>
            <w:tcW w:w="2000" w:type="pct"/>
            <w:vMerge w:val="restar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(72) </w:t>
            </w: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07.12.2018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50" w:type="pc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116589" w:rsidRPr="008D6EE1" w:rsidTr="008D6EE1">
        <w:tc>
          <w:tcPr>
            <w:tcW w:w="4000" w:type="pct"/>
            <w:gridSpan w:val="2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8D6EE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8D6EE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8D6EE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00" w:type="pct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262753734.26</w:t>
            </w: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5"/>
        <w:gridCol w:w="948"/>
        <w:gridCol w:w="556"/>
        <w:gridCol w:w="571"/>
        <w:gridCol w:w="573"/>
        <w:gridCol w:w="409"/>
        <w:gridCol w:w="429"/>
        <w:gridCol w:w="450"/>
        <w:gridCol w:w="429"/>
        <w:gridCol w:w="345"/>
        <w:gridCol w:w="466"/>
        <w:gridCol w:w="428"/>
        <w:gridCol w:w="336"/>
        <w:gridCol w:w="338"/>
        <w:gridCol w:w="450"/>
        <w:gridCol w:w="357"/>
        <w:gridCol w:w="345"/>
        <w:gridCol w:w="466"/>
        <w:gridCol w:w="521"/>
        <w:gridCol w:w="389"/>
        <w:gridCol w:w="434"/>
        <w:gridCol w:w="497"/>
        <w:gridCol w:w="434"/>
        <w:gridCol w:w="472"/>
        <w:gridCol w:w="521"/>
        <w:gridCol w:w="523"/>
        <w:gridCol w:w="575"/>
        <w:gridCol w:w="533"/>
        <w:gridCol w:w="493"/>
        <w:gridCol w:w="701"/>
        <w:gridCol w:w="547"/>
        <w:gridCol w:w="621"/>
        <w:gridCol w:w="488"/>
      </w:tblGrid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(максимальная) цена контракта, цена контракта, заключаемого с единственным пост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(периодичность) поставки товаров, выполнения работ, оказани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 услуг </w:t>
            </w: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Преимущества, предоставля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емые участникам закупки в соответствии со статьями 28 и 29 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социально ориент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ирова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Дополнительные требования к участникам закупки отдельных видов товаров, работ, услу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г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кадастровых работ по изготовлению технической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кадастровых работ по изготовлению технической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межевани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Изготовление межевых планов на земельные участки, постановка земельных участков на государственный кадастровый учет с получением выписки из единого государственного реестра недв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ижимости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183711500446071150100100120029511242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Продление лицензии на использование антивирусног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программного обеспечения для защиты рабочих станций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срока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исполнения контракта.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кта капитального строительства: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кта капитального строительства: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ерка сметной документации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достоверности определения сметной стоимости объекта капитального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строительства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достоверности определения сметной стоимости объекта капитального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строительства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электрической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электрической энерг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2640000.00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товаров (выполнения работ, оказания услуг): Ежедневно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183711500446071150100100210023511244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318000.00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183711500446071150100100210033511244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Теплоизоляционные работы по ремонту межпанельных швов здания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сти) от автодороги «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автодороги «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7414.34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аванса, срока исполнения контракта.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животных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тных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Отлов, учет, транспортировка, содержание и регулирование численности безнадзорных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животных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разработке рабо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чей документации по объекту: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разработке рабо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чей документации по объекту: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) размера аванса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электрическим сетям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комплексному благоустройству дворовых территорий в рамках программы «Формирование современной городской среды на 2018-2022 годы» 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 году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446071150100100370013314244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2226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78.40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2678.40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678.40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26.78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133.92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04.2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укла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дке тротуарной плитки в Центральном парке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укла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дке тротуарной плитки в Центральном парке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ремонту ВЛ-0,4 кВ в н.п. Барановка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ремонту ВЛ-0,4 кВ в н.п. Барановка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оборудования для КНС № 2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1952679.00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Устройство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погружного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Шкаф управлен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: «Газ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: «Газ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ментации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17441.89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публикации информац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ии в средствах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замене местных водопроводных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сетей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установке ограждения терр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документации по объекту: "Замена ветхих сетей теплоснабжения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сметной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документации по объекту: "Замена ветхих сетей теплоснабжения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МУНИЦИПАЛЬНОГО ОБРАЗОВАНИЯ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183711500446071150100100560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014221414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газификации объекта: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газификации объекта: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523259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4.51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5232594.5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262944.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ных водопроводных сетей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Полусфера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бетонная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183711500446071150100100600029609244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183711500446071150100100620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014339243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ремонту помещений здания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ремонту помещений здания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2756794.36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275679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4.36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2756794.3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137839.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офисной техникой для печатания и копирования - наличие, Размер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Плотность, г/м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Бумага для факс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210х30х12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рулона, мм - 30, Диаметр втулки, мм - 12, Длина намотки,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- не менее 24.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Блок для запис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ей 9х9х5см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заказчика - наличие.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Корректор жидкий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- сталь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, Количество в упаковке, </w:t>
            </w:r>
            <w:proofErr w:type="spellStart"/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уголок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контейнером для стружки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Минимальный диаметр затачиваемого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Липкий блок (не менее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38х51 мм)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(оранжевый или желтый или розовый или зеленый или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металл, Цвет (черный или синий или зеленый или красный или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желтый или белый) по выбору заказчика - наличие, Размер зажима,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Стержень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шариковый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Тетрадь, 48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листов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Ластик для удаления графитовых линий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луатационные характеристики: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9068.38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Авторский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надзор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бжения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9455.27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было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невозможно.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прокладке местных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трубопроводов газа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5966082.00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5966082.00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67834.23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установке бортовых камней вдоль тротуарных дорожек в Цент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ральном парке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бортовых камней вдоль тротуарных дорожек в Центральном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парке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482066.88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от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150734.75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зможной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11938.44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диспансеризации муниципальных служащих администраци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 муниципального образования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диспансеризации муниципальных служащих администраци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 муниципального образования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Один раз в год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ичур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ина д.15 в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дворовой территории по ул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ичурина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д.15 в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1374331.89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устройству пешеходных дорожек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56500.00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Установлен запрет в соответствии с Постановлением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Участник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ам, заявки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или окончательные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предложения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333329.36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166668.71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6775.80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3387.90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 (договором)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  <w:proofErr w:type="gram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Содержание и ремонт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183711500446071150100100800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014221414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строительно-монтажных работ по объекту: "Газификация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строительно-монтажных работ по объекту: "Газификация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1756478.17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175647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8.17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1756478.1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17564.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87823.9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ных водопроводных сетей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Нежилое помещение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183711500446071150100100830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014221414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строительно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строительно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6722423.57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672242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3.57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1073886.0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564853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7.55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336121.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дорог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автомоби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дорог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14664194.08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146641.94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733209.70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Работы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183711500446071150100100850014311244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разборке бараков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229998.62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183711500446071150100100860018129244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Содержание дорог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183711500446071150100100870014322243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36125.29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180626.46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183711500446071150100100880014322243</w:t>
            </w:r>
          </w:p>
        </w:tc>
        <w:tc>
          <w:tcPr>
            <w:tcW w:w="0" w:type="auto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72865.38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364326.88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Ремонт теплотрассы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Товары, работы или услуги на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4290736.9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льной) ценой контракта, предусмотренной планом-графиком закупок, становится невозможной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3307728.28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351737.00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323492.56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307779.07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gridSpan w:val="4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81958857.85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81475267.97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73919697.84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7555570.13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116589" w:rsidRPr="008D6EE1" w:rsidTr="008D6EE1">
        <w:tc>
          <w:tcPr>
            <w:tcW w:w="0" w:type="auto"/>
            <w:gridSpan w:val="4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4858060.78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4971437.11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116589" w:rsidRPr="00116589" w:rsidTr="00116589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«07» </w:t>
            </w:r>
          </w:p>
        </w:tc>
        <w:tc>
          <w:tcPr>
            <w:tcW w:w="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116589">
              <w:rPr>
                <w:rFonts w:eastAsia="Times New Roman"/>
                <w:lang w:eastAsia="ru-RU"/>
              </w:rPr>
              <w:t>г</w:t>
            </w:r>
            <w:proofErr w:type="gramEnd"/>
            <w:r w:rsidRPr="00116589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116589" w:rsidRPr="008D6EE1" w:rsidTr="008D6E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D6EE1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8D6EE1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D6EE1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116589" w:rsidRPr="008D6EE1" w:rsidRDefault="00116589" w:rsidP="008D6EE1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</w:tr>
      <w:tr w:rsidR="00116589" w:rsidRPr="008D6EE1" w:rsidTr="008D6EE1">
        <w:tc>
          <w:tcPr>
            <w:tcW w:w="2000" w:type="pct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6EE1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6589" w:rsidRPr="008D6EE1" w:rsidRDefault="00116589" w:rsidP="008D6EE1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3"/>
        <w:gridCol w:w="1235"/>
        <w:gridCol w:w="2409"/>
        <w:gridCol w:w="1134"/>
        <w:gridCol w:w="2127"/>
        <w:gridCol w:w="2667"/>
        <w:gridCol w:w="2010"/>
        <w:gridCol w:w="1560"/>
        <w:gridCol w:w="1417"/>
        <w:gridCol w:w="928"/>
      </w:tblGrid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0037112244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кадастровых работ по описанию границ населенных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117000.00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часть 2 статьи 72 Федерального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183711500446071150100100120029511242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183711500446071150100100210023511244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183711500446071150100100210033511244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строительства: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183711500446071150100100600029609244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18371150044607115010010061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0014339243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фасада здания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763581.79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18371150044607115010010069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0014211244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бортовых камней вдоль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тротуарных дорожек в Центральном парке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482066.88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часть 2 статьи 72 Федерального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Метод, не предусмотренный ч.1 ст.22 44-ФЗ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/И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ной метод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Цена содержания 1 кв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общего имущества определяется затратным методом, предельные индексы изменения размера вносимой платы за коммунальные услуги установлены Постановление Правительства Тульской области от 21.11.2017 №554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Протокол общего собрания собственников жилья б/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от 23.10.2017, Постановление Правительства Тульской области от 21.11.2017 №554</w:t>
            </w: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22,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Протокол комиссии по предупреждению, ликвидации чрезвычайных ситуаций и обеспечению пожарной безопасности от 16.10.2018 № 28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Независимый отчет об определении рыночной стоимости нежилого здания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ст. 93 ч. 1 п. 31, ФЗ от 05.04.2013г.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183711500446071150100100850014311244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18371150044607115010010086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0018129244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расчистке автодорог от снега в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499999.98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часть 2 статьи 72 Федерального 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 №44-ФЗ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183711500446071150100100870014322243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183711500446071150100100880014322243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8D6EE1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116589" w:rsidRPr="008D6EE1" w:rsidTr="008D6EE1">
        <w:tc>
          <w:tcPr>
            <w:tcW w:w="433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1235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2409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D6EE1">
              <w:rPr>
                <w:rFonts w:eastAsia="Times New Roman"/>
                <w:sz w:val="15"/>
                <w:szCs w:val="15"/>
                <w:lang w:eastAsia="ru-RU"/>
              </w:rPr>
              <w:t>3307728.28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351737.00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323492.56</w:t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8D6EE1">
              <w:rPr>
                <w:rFonts w:eastAsia="Times New Roman"/>
                <w:sz w:val="15"/>
                <w:szCs w:val="15"/>
                <w:lang w:eastAsia="ru-RU"/>
              </w:rPr>
              <w:br/>
              <w:t>307779.07</w:t>
            </w:r>
          </w:p>
        </w:tc>
        <w:tc>
          <w:tcPr>
            <w:tcW w:w="212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6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01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928" w:type="dxa"/>
            <w:hideMark/>
          </w:tcPr>
          <w:p w:rsidR="00116589" w:rsidRPr="008D6EE1" w:rsidRDefault="00116589" w:rsidP="008D6EE1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116589" w:rsidRPr="00116589" w:rsidRDefault="00116589" w:rsidP="008D6EE1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116589" w:rsidRPr="00116589" w:rsidTr="00116589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116589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116589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«07»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116589">
              <w:rPr>
                <w:rFonts w:eastAsia="Times New Roman"/>
                <w:lang w:eastAsia="ru-RU"/>
              </w:rPr>
              <w:t>г</w:t>
            </w:r>
            <w:proofErr w:type="gramEnd"/>
            <w:r w:rsidRPr="0011658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6589" w:rsidRPr="00116589" w:rsidTr="0011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lang w:eastAsia="ru-RU"/>
              </w:rPr>
            </w:pPr>
            <w:r w:rsidRPr="0011658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589" w:rsidRPr="00116589" w:rsidRDefault="00116589" w:rsidP="008D6EE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8D6EE1"/>
    <w:sectPr w:rsidR="00DC25B2" w:rsidSect="008E7505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E7505"/>
    <w:rsid w:val="000277BD"/>
    <w:rsid w:val="00116589"/>
    <w:rsid w:val="004E202C"/>
    <w:rsid w:val="005A6B7E"/>
    <w:rsid w:val="008D6EE1"/>
    <w:rsid w:val="008E7505"/>
    <w:rsid w:val="00B57F9A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156</Pages>
  <Words>19074</Words>
  <Characters>108727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4</cp:revision>
  <dcterms:created xsi:type="dcterms:W3CDTF">2018-12-11T07:05:00Z</dcterms:created>
  <dcterms:modified xsi:type="dcterms:W3CDTF">2018-12-11T07:51:00Z</dcterms:modified>
</cp:coreProperties>
</file>