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9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6640"/>
        <w:gridCol w:w="115"/>
        <w:gridCol w:w="980"/>
        <w:gridCol w:w="115"/>
        <w:gridCol w:w="2316"/>
        <w:gridCol w:w="115"/>
        <w:gridCol w:w="115"/>
        <w:gridCol w:w="120"/>
        <w:gridCol w:w="135"/>
      </w:tblGrid>
      <w:tr w:rsidR="008D415B" w:rsidRPr="008D415B" w:rsidTr="008D415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8D415B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8D415B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XSpec="center" w:tblpY="19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610"/>
              <w:gridCol w:w="115"/>
              <w:gridCol w:w="280"/>
              <w:gridCol w:w="115"/>
              <w:gridCol w:w="280"/>
              <w:gridCol w:w="280"/>
              <w:gridCol w:w="221"/>
            </w:tblGrid>
            <w:tr w:rsidR="008D415B" w:rsidRPr="008D415B" w:rsidTr="008D415B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lang w:eastAsia="ru-RU"/>
                    </w:rPr>
                  </w:pPr>
                  <w:r w:rsidRPr="008D415B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8D415B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« 02 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8D415B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8D415B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8D415B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8D415B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8D415B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8D415B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г</w:t>
                  </w:r>
                  <w:proofErr w:type="gramEnd"/>
                  <w:r w:rsidRPr="008D415B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. </w:t>
                  </w:r>
                </w:p>
              </w:tc>
            </w:tr>
            <w:tr w:rsidR="001306BB" w:rsidRPr="008D415B" w:rsidTr="008D415B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lang w:eastAsia="ru-RU"/>
                    </w:rPr>
                  </w:pPr>
                  <w:r w:rsidRPr="008D415B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15B" w:rsidRPr="008D415B" w:rsidRDefault="008D415B" w:rsidP="001306BB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D415B" w:rsidRPr="008D415B" w:rsidRDefault="008D415B" w:rsidP="001306BB">
      <w:pPr>
        <w:ind w:firstLine="0"/>
        <w:rPr>
          <w:rFonts w:eastAsia="Times New Roman"/>
          <w:vanish/>
          <w:lang w:eastAsia="ru-RU"/>
        </w:rPr>
      </w:pPr>
    </w:p>
    <w:p w:rsidR="008D415B" w:rsidRPr="008D415B" w:rsidRDefault="008D415B" w:rsidP="001306BB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1"/>
      </w:tblGrid>
      <w:tr w:rsidR="008D415B" w:rsidRPr="008D415B" w:rsidTr="001306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ПЛАН-ГРАФИК </w:t>
            </w:r>
            <w:r w:rsidRPr="008D415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D415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на 20 </w:t>
            </w:r>
            <w:r w:rsidRPr="008D415B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18</w:t>
            </w:r>
            <w:r w:rsidRPr="008D415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год </w:t>
            </w:r>
          </w:p>
        </w:tc>
      </w:tr>
    </w:tbl>
    <w:p w:rsidR="008D415B" w:rsidRPr="008D415B" w:rsidRDefault="008D415B" w:rsidP="001306BB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173"/>
        <w:gridCol w:w="6279"/>
        <w:gridCol w:w="222"/>
        <w:gridCol w:w="1110"/>
        <w:gridCol w:w="1136"/>
      </w:tblGrid>
      <w:tr w:rsidR="008D415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8D415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02.02.2018</w:t>
            </w:r>
          </w:p>
        </w:tc>
      </w:tr>
      <w:tr w:rsidR="008D415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8D415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8D415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8D415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8D415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8D415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8D415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415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</w:tr>
      <w:tr w:rsidR="008D415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02.02.2018</w:t>
            </w:r>
          </w:p>
        </w:tc>
      </w:tr>
      <w:tr w:rsidR="008D415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8D415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закупок (</w:t>
            </w:r>
            <w:proofErr w:type="spellStart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8D415B">
              <w:rPr>
                <w:rFonts w:eastAsia="Times New Roman"/>
                <w:sz w:val="16"/>
                <w:szCs w:val="16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415B">
              <w:rPr>
                <w:rFonts w:eastAsia="Times New Roman"/>
                <w:sz w:val="16"/>
                <w:szCs w:val="16"/>
                <w:lang w:eastAsia="ru-RU"/>
              </w:rPr>
              <w:t>162262400.00</w:t>
            </w:r>
          </w:p>
        </w:tc>
      </w:tr>
    </w:tbl>
    <w:p w:rsidR="008D415B" w:rsidRPr="008D415B" w:rsidRDefault="008D415B" w:rsidP="001306BB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7"/>
        <w:gridCol w:w="975"/>
        <w:gridCol w:w="564"/>
        <w:gridCol w:w="584"/>
        <w:gridCol w:w="586"/>
        <w:gridCol w:w="417"/>
        <w:gridCol w:w="416"/>
        <w:gridCol w:w="459"/>
        <w:gridCol w:w="362"/>
        <w:gridCol w:w="349"/>
        <w:gridCol w:w="475"/>
        <w:gridCol w:w="392"/>
        <w:gridCol w:w="340"/>
        <w:gridCol w:w="316"/>
        <w:gridCol w:w="459"/>
        <w:gridCol w:w="362"/>
        <w:gridCol w:w="349"/>
        <w:gridCol w:w="475"/>
        <w:gridCol w:w="532"/>
        <w:gridCol w:w="353"/>
        <w:gridCol w:w="442"/>
        <w:gridCol w:w="507"/>
        <w:gridCol w:w="442"/>
        <w:gridCol w:w="481"/>
        <w:gridCol w:w="532"/>
        <w:gridCol w:w="534"/>
        <w:gridCol w:w="508"/>
        <w:gridCol w:w="545"/>
        <w:gridCol w:w="503"/>
        <w:gridCol w:w="718"/>
        <w:gridCol w:w="534"/>
        <w:gridCol w:w="634"/>
        <w:gridCol w:w="498"/>
      </w:tblGrid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лнителем)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Преимущества, предоставля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участникам закупки в соответствии со статьями 28 и 29 Федерального зако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"О контрактной системе в сфере закупок товаров, работ, услуг для обеспечения государст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зможно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передаче неисключительных прав на использование антивирусного программного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обеспечения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передаче неисключительных прав на использование антивирусного программного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обеспечения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129960.00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70 лет Победы д. 1, кв. 34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70 лет Победы д. 1, кв. 34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97720.50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97720.50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97720.50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нерных изысканий объекта капитального строительства: "Газификация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аний объекта капитального строительства: "Газификация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адресу: Тульская область,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квартиры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адресу: Тульская область,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166758.99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графиком закупок, становится невозможной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к д. Крас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ное Михайловского района (до границы Рязанской области) от автодороги «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Михайловского района (до границы Рязанской области) от автодороги «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Услуги по разработке проектной документации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 станции 3-ого подъема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 станции 3-ого подъема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объекту: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рабочей документации по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объекту: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ОБРАЗОВАНИЯ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Разработка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рабочей документации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79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электрическим сетям объекта, расположенного по адресу: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технологическому присоединению к элект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рическим сетям объекта, расположенного по адресу: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69874.29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чика, исполнителя)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306BB" w:rsidRPr="008D415B" w:rsidTr="001306BB"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1179393.60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1179393.60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Российской Федерации, местной администрацией в порядке формирования, утверждения и ведения планов-графиков закупок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И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1074153.12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1074153.12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52480.00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52480.00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gridSpan w:val="4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3895017.49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5074411.09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5074411.09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306BB" w:rsidRPr="008D415B" w:rsidTr="001306BB">
        <w:tc>
          <w:tcPr>
            <w:tcW w:w="0" w:type="auto"/>
            <w:gridSpan w:val="4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1081471.49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1081471.49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8D415B" w:rsidRPr="008D415B" w:rsidRDefault="008D415B" w:rsidP="001306BB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8D415B" w:rsidRPr="008D415B" w:rsidTr="008D4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D415B" w:rsidRPr="008D415B" w:rsidRDefault="008D415B" w:rsidP="001306BB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8D415B" w:rsidRPr="008D415B" w:rsidTr="008D41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«02» </w:t>
            </w:r>
          </w:p>
        </w:tc>
        <w:tc>
          <w:tcPr>
            <w:tcW w:w="5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8D415B">
              <w:rPr>
                <w:rFonts w:eastAsia="Times New Roman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8D415B" w:rsidRDefault="008D415B" w:rsidP="001306BB">
      <w:pPr>
        <w:ind w:firstLine="0"/>
        <w:rPr>
          <w:rFonts w:eastAsia="Times New Roman"/>
          <w:lang w:eastAsia="ru-RU"/>
        </w:rPr>
      </w:pPr>
    </w:p>
    <w:p w:rsidR="001306BB" w:rsidRDefault="001306BB" w:rsidP="001306BB">
      <w:pPr>
        <w:ind w:firstLine="0"/>
        <w:rPr>
          <w:rFonts w:eastAsia="Times New Roman"/>
          <w:lang w:eastAsia="ru-RU"/>
        </w:rPr>
      </w:pPr>
    </w:p>
    <w:p w:rsidR="001306BB" w:rsidRPr="008D415B" w:rsidRDefault="001306BB" w:rsidP="001306BB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8D415B" w:rsidRPr="008D415B" w:rsidTr="0013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ФОРМА </w:t>
            </w:r>
            <w:r w:rsidRPr="008D415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D415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8D415B" w:rsidRPr="008D415B" w:rsidRDefault="008D415B" w:rsidP="001306BB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91"/>
        <w:gridCol w:w="3183"/>
        <w:gridCol w:w="2123"/>
        <w:gridCol w:w="2123"/>
      </w:tblGrid>
      <w:tr w:rsidR="008D415B" w:rsidRPr="006205D5" w:rsidTr="006205D5">
        <w:tc>
          <w:tcPr>
            <w:tcW w:w="2000" w:type="pct"/>
            <w:hideMark/>
          </w:tcPr>
          <w:p w:rsidR="008D415B" w:rsidRPr="006205D5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6205D5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8D415B" w:rsidRPr="006205D5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8D415B" w:rsidRPr="006205D5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205D5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8D415B" w:rsidRPr="006205D5" w:rsidRDefault="008D415B" w:rsidP="001306B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05D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</w:tr>
      <w:tr w:rsidR="008D415B" w:rsidRPr="006205D5" w:rsidTr="006205D5">
        <w:tc>
          <w:tcPr>
            <w:tcW w:w="2000" w:type="pct"/>
            <w:hideMark/>
          </w:tcPr>
          <w:p w:rsidR="008D415B" w:rsidRPr="006205D5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205D5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8D415B" w:rsidRPr="006205D5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D415B" w:rsidRPr="006205D5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415B" w:rsidRPr="006205D5" w:rsidRDefault="008D415B" w:rsidP="001306B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D415B" w:rsidRPr="008D415B" w:rsidRDefault="008D415B" w:rsidP="001306BB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1"/>
        <w:gridCol w:w="1387"/>
        <w:gridCol w:w="1986"/>
        <w:gridCol w:w="1559"/>
        <w:gridCol w:w="1701"/>
        <w:gridCol w:w="2126"/>
        <w:gridCol w:w="2480"/>
        <w:gridCol w:w="1174"/>
        <w:gridCol w:w="1664"/>
        <w:gridCol w:w="1422"/>
      </w:tblGrid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97720.50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99950.00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изысканий объекта капитального строительства: "Газификация с.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590674.02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D415B" w:rsidRPr="008D415B" w:rsidTr="006205D5">
        <w:tc>
          <w:tcPr>
            <w:tcW w:w="42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87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</w:p>
        </w:tc>
        <w:tc>
          <w:tcPr>
            <w:tcW w:w="198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559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1074153.12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52480.00</w:t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D415B">
              <w:rPr>
                <w:rFonts w:eastAsia="Times New Roman"/>
                <w:sz w:val="14"/>
                <w:szCs w:val="14"/>
                <w:lang w:eastAsia="ru-RU"/>
              </w:rPr>
              <w:br/>
              <w:t>52760.48</w:t>
            </w:r>
          </w:p>
        </w:tc>
        <w:tc>
          <w:tcPr>
            <w:tcW w:w="1701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D415B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64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8D415B" w:rsidRPr="008D415B" w:rsidRDefault="008D415B" w:rsidP="001306BB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8D415B" w:rsidRPr="008D415B" w:rsidTr="008D415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8D415B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8D415B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«02»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8D415B">
              <w:rPr>
                <w:rFonts w:eastAsia="Times New Roman"/>
                <w:lang w:eastAsia="ru-RU"/>
              </w:rPr>
              <w:t>г</w:t>
            </w:r>
            <w:proofErr w:type="gramEnd"/>
            <w:r w:rsidRPr="008D415B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415B" w:rsidRPr="008D415B" w:rsidTr="008D4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lang w:eastAsia="ru-RU"/>
              </w:rPr>
            </w:pPr>
            <w:r w:rsidRPr="008D415B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5B" w:rsidRPr="008D415B" w:rsidRDefault="008D415B" w:rsidP="001306B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Pr="008D415B" w:rsidRDefault="00DC25B2" w:rsidP="001306BB"/>
    <w:sectPr w:rsidR="00DC25B2" w:rsidRPr="008D415B" w:rsidSect="00156FB9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6FB9"/>
    <w:rsid w:val="001306BB"/>
    <w:rsid w:val="00156FB9"/>
    <w:rsid w:val="005A6B7E"/>
    <w:rsid w:val="006205D5"/>
    <w:rsid w:val="006F31A0"/>
    <w:rsid w:val="008D415B"/>
    <w:rsid w:val="00A357CC"/>
    <w:rsid w:val="00B47B83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156FB9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FB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4"/>
      <w:szCs w:val="34"/>
      <w:lang w:eastAsia="ru-RU"/>
    </w:rPr>
  </w:style>
  <w:style w:type="paragraph" w:customStyle="1" w:styleId="valuetable">
    <w:name w:val="valuetable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5"/>
      <w:szCs w:val="15"/>
      <w:lang w:eastAsia="ru-RU"/>
    </w:rPr>
  </w:style>
  <w:style w:type="paragraph" w:customStyle="1" w:styleId="font8size">
    <w:name w:val="font8siz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5"/>
      <w:szCs w:val="15"/>
      <w:lang w:eastAsia="ru-RU"/>
    </w:rPr>
  </w:style>
  <w:style w:type="paragraph" w:customStyle="1" w:styleId="font7size">
    <w:name w:val="font7siz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font6size">
    <w:name w:val="font6siz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156FB9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156FB9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156FB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aleft">
    <w:name w:val="a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4"/>
      <w:szCs w:val="34"/>
      <w:lang w:eastAsia="ru-RU"/>
    </w:rPr>
  </w:style>
  <w:style w:type="paragraph" w:customStyle="1" w:styleId="aleft1">
    <w:name w:val="aleft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156FB9"/>
    <w:pPr>
      <w:spacing w:before="339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156FB9"/>
    <w:pPr>
      <w:spacing w:before="100" w:beforeAutospacing="1" w:after="100" w:afterAutospacing="1"/>
      <w:ind w:left="424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156FB9"/>
    <w:pPr>
      <w:spacing w:before="100" w:beforeAutospacing="1" w:after="100" w:afterAutospacing="1"/>
      <w:ind w:left="847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156FB9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156FB9"/>
    <w:pPr>
      <w:pBdr>
        <w:top w:val="single" w:sz="6" w:space="0" w:color="000000"/>
        <w:left w:val="single" w:sz="6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156FB9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156FB9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156FB9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156FB9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156FB9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156FB9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156FB9"/>
    <w:pPr>
      <w:spacing w:before="100" w:beforeAutospacing="1" w:after="85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156FB9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156FB9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156FB9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156FB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156FB9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156FB9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156FB9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156FB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156FB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156FB9"/>
    <w:pPr>
      <w:pBdr>
        <w:lef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156FB9"/>
    <w:pPr>
      <w:pBdr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156FB9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156FB9"/>
    <w:pPr>
      <w:pBdr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rsid w:val="008D415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6</cp:revision>
  <dcterms:created xsi:type="dcterms:W3CDTF">2018-01-22T06:35:00Z</dcterms:created>
  <dcterms:modified xsi:type="dcterms:W3CDTF">2018-02-06T14:52:00Z</dcterms:modified>
</cp:coreProperties>
</file>