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53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6"/>
      </w:tblGrid>
      <w:tr w:rsidR="00C350EA" w:rsidRPr="00C350EA" w:rsidTr="00C350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50EA" w:rsidRDefault="00C350EA" w:rsidP="00C350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C350E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2023 финансовый год</w:t>
            </w:r>
            <w:r w:rsidRPr="00C350EA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2024 и 2025 годов</w:t>
            </w:r>
          </w:p>
          <w:p w:rsidR="00C350EA" w:rsidRPr="00C350EA" w:rsidRDefault="00C350EA" w:rsidP="00C350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350EA" w:rsidRPr="00C350EA" w:rsidRDefault="00C350EA" w:rsidP="00C350EA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242"/>
        <w:gridCol w:w="6324"/>
        <w:gridCol w:w="1640"/>
        <w:gridCol w:w="1714"/>
      </w:tblGrid>
      <w:tr w:rsidR="00C350EA" w:rsidRPr="00C350EA" w:rsidTr="00C350EA"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Версия 79</w:t>
            </w:r>
          </w:p>
        </w:tc>
        <w:tc>
          <w:tcPr>
            <w:tcW w:w="1812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14.12.2023 </w:t>
            </w:r>
          </w:p>
        </w:tc>
      </w:tr>
      <w:tr w:rsidR="00C350EA" w:rsidRPr="00C350EA" w:rsidTr="00C350EA"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C350EA" w:rsidRPr="00C350EA" w:rsidTr="00C350EA">
        <w:tc>
          <w:tcPr>
            <w:tcW w:w="7338" w:type="dxa"/>
            <w:vMerge w:val="restart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7338" w:type="dxa"/>
            <w:vMerge w:val="restart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50" w:type="dxa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C350EA" w:rsidRPr="00C350EA" w:rsidTr="00C350EA">
        <w:tc>
          <w:tcPr>
            <w:tcW w:w="0" w:type="auto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C350EA" w:rsidRPr="00C350EA" w:rsidTr="00C350EA"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1750" w:type="dxa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C350EA" w:rsidRPr="00C350EA" w:rsidTr="00C350EA"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1750" w:type="dxa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350EA" w:rsidRPr="00C350EA" w:rsidTr="00C350EA"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,84873552992, kimovsk@tularegion.ru</w:t>
            </w:r>
          </w:p>
        </w:tc>
        <w:tc>
          <w:tcPr>
            <w:tcW w:w="1750" w:type="dxa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C350EA" w:rsidRPr="00C350EA" w:rsidTr="00C350EA">
        <w:tc>
          <w:tcPr>
            <w:tcW w:w="7338" w:type="dxa"/>
            <w:vMerge w:val="restart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338" w:type="dxa"/>
            <w:vMerge w:val="restart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350EA" w:rsidRPr="00C350EA" w:rsidTr="00C350EA">
        <w:tc>
          <w:tcPr>
            <w:tcW w:w="0" w:type="auto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350EA" w:rsidRPr="00C350EA" w:rsidTr="00C350EA"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350EA" w:rsidRPr="00C350EA" w:rsidTr="00C350EA"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733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750" w:type="dxa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C350EA" w:rsidRPr="00C350EA" w:rsidRDefault="00C350EA" w:rsidP="00C350E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2"/>
      </w:tblGrid>
      <w:tr w:rsidR="00C350EA" w:rsidRPr="00C350EA" w:rsidTr="00C350EA">
        <w:trPr>
          <w:tblCellSpacing w:w="15" w:type="dxa"/>
        </w:trPr>
        <w:tc>
          <w:tcPr>
            <w:tcW w:w="9002" w:type="dxa"/>
            <w:vAlign w:val="center"/>
            <w:hideMark/>
          </w:tcPr>
          <w:p w:rsidR="00C350EA" w:rsidRPr="00C350EA" w:rsidRDefault="00C350EA" w:rsidP="00C350E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C350EA" w:rsidRPr="00C350EA" w:rsidRDefault="00C350EA" w:rsidP="00C350E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3"/>
        <w:gridCol w:w="1063"/>
        <w:gridCol w:w="1134"/>
        <w:gridCol w:w="2486"/>
        <w:gridCol w:w="1483"/>
        <w:gridCol w:w="812"/>
        <w:gridCol w:w="930"/>
        <w:gridCol w:w="930"/>
        <w:gridCol w:w="868"/>
        <w:gridCol w:w="868"/>
        <w:gridCol w:w="952"/>
        <w:gridCol w:w="1023"/>
        <w:gridCol w:w="1838"/>
        <w:gridCol w:w="1070"/>
      </w:tblGrid>
      <w:tr w:rsidR="00C350EA" w:rsidRPr="00C350EA" w:rsidTr="00C350EA">
        <w:tc>
          <w:tcPr>
            <w:tcW w:w="463" w:type="dxa"/>
            <w:vMerge w:val="restart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063" w:type="dxa"/>
            <w:vMerge w:val="restart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5103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812" w:type="dxa"/>
            <w:vMerge w:val="restart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 с единственным поставщиком (подрядчиком, исполнителем)</w:t>
            </w:r>
          </w:p>
        </w:tc>
        <w:tc>
          <w:tcPr>
            <w:tcW w:w="4548" w:type="dxa"/>
            <w:gridSpan w:val="5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23" w:type="dxa"/>
            <w:vMerge w:val="restart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838" w:type="dxa"/>
            <w:vMerge w:val="restart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070" w:type="dxa"/>
            <w:vMerge w:val="restart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C350EA" w:rsidRPr="00C350EA" w:rsidTr="00C350EA">
        <w:tc>
          <w:tcPr>
            <w:tcW w:w="463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620" w:type="dxa"/>
            <w:gridSpan w:val="2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483" w:type="dxa"/>
            <w:vMerge w:val="restart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812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vMerge w:val="restart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736" w:type="dxa"/>
            <w:gridSpan w:val="2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52" w:type="dxa"/>
            <w:vMerge w:val="restart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23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38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C350EA" w:rsidRPr="00C350EA" w:rsidTr="00C350EA">
        <w:tc>
          <w:tcPr>
            <w:tcW w:w="463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483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12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52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3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38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C350EA" w:rsidRPr="00C350EA" w:rsidTr="00C350EA">
        <w:tc>
          <w:tcPr>
            <w:tcW w:w="463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12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3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38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C350EA" w:rsidRPr="00C350EA" w:rsidRDefault="00C350EA" w:rsidP="00C350EA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233711500446071150100100030006201242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62.01.29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Оригиналы программного обеспечения прочие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233711500446071150100100060007111244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71.11.32.000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генерального плана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233711500446071150100100110003522247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поставке газа по адресу: Тульская обл.,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ул.Драгушиной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д.13,15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233711500446071150100100120003530247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35.30.11.120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1042187.82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1042187.82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233711500446071150100100130003600244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36.00.20.130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233711500446071150100100140003811244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38.11.21.000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6187924.54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4587924.54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233711500446071150100100160003312244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33.12.29.900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системы видеонаблюдения «Безопасный город»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233711500446071150100100170001712244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прочая и картон для графических целей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528108.91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88108.91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233711500446071150100100180003513247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35.13.10.000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39370000.00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14510000.00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233711500446071150100100200003522247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5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23371150044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6071150100100250008129244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81.29.19.000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чистке и уборке прочие,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по зимнему содержанию дорог ноябрь-декабрь 2023г на территории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0027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233711500446071150100100270004211243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1689000.00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1689000.00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0030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233711500446071150100100300004211244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2134308.76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534308.76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0031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233711500446071150100100310007500244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75.00.19.000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 прочие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4304406.00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1518656.00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233711500446071150100100350003900244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233711500446071150100100410006110242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61.10.11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827798.35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741798.35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233711500446071150100100430007112244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233711500446071150100100440007112244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233711500446071150100100450007112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71.12.12.190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инженерно-техническому проектированию зданий прочие, не включенные в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документации с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целью заключения концессионного соглашения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0047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233711500446071150100100470004399244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2023 году в рамках реализации национального проекта "Жильё и городская среда"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5420260.02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5420260.02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233711500446071150100100490007112244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71:28:010105, 71:28:010201, 71:28:010301, 71:11:020202, 71:28:010107, 71:28:010401, 71:28:010108 в МО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233711500446071150100100500007120244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71.20.19.111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Возмездное 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233711500446071150100100550004399244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входной группы здания администрации муниципального образования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по адресу: Тульская область, 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Ленина, 44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281346.89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281346.89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233711500446071150100100570004399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43.99.9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летней эстрады в МБУ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"О/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л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"Салют", Тульская область,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0058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233711500446071150100100580007112244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71:28:010109, 71:11:010204, 71:11:010304, 71:11:010202 в МО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667800.00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667800.00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233711500446071150100100600004211243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0062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233711500446071150100100620004399244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Воинской славы, расположенного по ул. Шевченко, г.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2023 году в рамках реализации национального проекта «Жилье и городская среда»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14228629.72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14228629.72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0063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233711500446071150100100630004321244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43.21.10.290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 прочие,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видеонаблюдения сквера Воинской славы, расположенного по ул. Шевченко, г.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2023 году в рамках реализации национального проекта «Жилье и городская среда»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747707.56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747707.56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0065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233711500446071150100100650004399244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 году в рамках реализации национального проекта «Жилье и городская среда»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0066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233711500446071150100100660000000244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27.11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br/>
              <w:t>28.13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Электродвигатели, генераторы и трансформаторы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br/>
              <w:t>Насосы и компрессоры прочие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насоса СМ 150-125-315-4 и электродвигателя АИР 200 М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182980.00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182980.00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0067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233711500446071150100100670004291243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42.91.20.190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и ремонтные, связанные с прочими водными сооружениями и работы по ремонту всех вышеуказанных сооружений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водонапорных башен в п. Епифань и д.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Львово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3869327.64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3869327.64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0068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233711500446071150100100680007112244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71:11:010301, 71:11:010302, 71:11:010404, 71:28:010509, 71:28:010402 в МО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0071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233711500446071150100100710004399244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кровли и частичному ремонту фасада ГГРП - 15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с.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Хитровщина</w:t>
            </w:r>
            <w:proofErr w:type="spellEnd"/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209802.37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209802.37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0072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233711500446071150100100720004211244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42.11.20.200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автомобильных дорог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асфальтобетонного покрытия дорог в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0073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233711500446071150100100730007120244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71.20.19.111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252613.31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252613.31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0074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233711500446071150100100740002511244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25.11.23.119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остановочных павильонов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0075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233711500446071150100100750004332243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43.32.10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столярные и плотничные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балконного блока и входной двери по адресу: Тульская область, 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Лермонтова, д. 19а, кв. 89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71673.02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71673.02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0077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00770003900244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39.00.1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рекультивации и очистке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рекультивации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свалки ТКО в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 (3 год биологического этапа)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0079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233711500446071150100100790004322243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43.22.12.190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на объектах коммунальной инфраструктуры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14403394.21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14403394.21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0082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233711500446071150100100820004312244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43.12.11.120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строительного участка для последующих строительных работ, включая буровзрывные работы и работы по удалению скальных пород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обрушения аварийных домов, расположенных на территории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0083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233711500446071150100100830004221244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42.21.22.190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прокладке местных трубопроводов прочих жидкостей и газов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участка канализационного коллектора КНС № 1 в г.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 (в районе ул. 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Горняцкая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0085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233711500446071150100100850004211243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дороги (асфальтирование) по ул. Потехина от д. 64 до д. 72 г.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0086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233711500446071150100100860004312244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43.12.11.120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строительного участка для последующих строительных работ, включая буровзрывные работы и работы по удалению скальных пород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0088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233711500446071150100100880004299244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42.99.22.110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установке детской площадки по адресу: Тульская область, 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Коммунистическая, д. 4 в рамках реализации проекта "Народный бюджет"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0089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233711500446071150100100890004399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43.99.90.190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территорий многоквартирных домов муниципального образования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"Жильё и городская среда"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8521776.14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8521776.14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</w:t>
            </w: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0090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233711500446071150100100900007312244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73.12.11.000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199996.71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199996.71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0091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233711500446071150100100910008129244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81.29.19.000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1 квартал 2024 г. на территории муниципального образования </w:t>
            </w:r>
            <w:proofErr w:type="spellStart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2643227.58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2643227.58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0092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233711500446071150100100920007312244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73.12.11.000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999995.88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999995.88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233711500446071150100100020000000242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2267260.20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1787660.20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479600.00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233711500446071150100100040000000244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46842331.71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26642519.09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11684812.62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8515000.00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233711500446071150100100320000000243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4215867.88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2615867.88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233711500446071150100100480000000247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443.94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443.94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233711500446071150100100610000000414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4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0087</w:t>
            </w:r>
          </w:p>
        </w:tc>
        <w:tc>
          <w:tcPr>
            <w:tcW w:w="106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233711500446071150100100870000000350</w:t>
            </w:r>
          </w:p>
        </w:tc>
        <w:tc>
          <w:tcPr>
            <w:tcW w:w="1134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86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8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1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Всего для осуществления закупок,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273219969.42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192340085.21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46451875.57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34428008.64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b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74800.00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74800.00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884654.64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484654.64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85104090930182440244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118200.00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103200.00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85106050640589561244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85101132010226150244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851050389900S0550244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162597.72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102597.72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8634017.63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3634017.63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999029.42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999029.42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6503455.50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4903455.50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2369255.53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1609255.53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491848.12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91848.12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16328122.86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7350853.74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8977269.12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120151.16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120151.16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3345228.24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1545228.24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85106058990027150244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118888.78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118888.78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61129540.90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61129540.90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36171.35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36171.35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687046.22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687046.22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8510502064018032I243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14403394.21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14403394.21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13400874.32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4058327.10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4242547.22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2098789.50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2098789.50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2995000.00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2995000.00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23122836.51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7322836.51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6800000.00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23200.00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133000.00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4474406.00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1688656.00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58178.05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58178.05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27865982.37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9865982.37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85103108990026280244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554188.00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354188.00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609099.05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609099.05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1368491.00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1368491.00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594089.29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594089.29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2222708.55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2222708.55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2501490.20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2061490.20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851040989900S0550243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85105020640380320244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85105018990026840244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354112.16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354112.16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1590459.61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390467.02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1199992.59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851080103102L4670244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851080103102L4670242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1130000.00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85105022920126230244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851050206402S039I243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3869327.64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3869327.64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43200.00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43200.00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8510503191F2S0670244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15274590.80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15274590.80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2320515.69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1320515.69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2064466.42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864466.42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851070912301S0750244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1056712.00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1056712.00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3211137.04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1611137.04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851070912301S0750243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1266100.00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266100.00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6761.00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6761.00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2064832.35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464832.35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85105022920126230414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8510801031A255194242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54970.00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54970.00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146198.35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56598.35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64600.00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8510801031A255194244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49196.67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49196.67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C350EA" w:rsidRPr="00C350EA" w:rsidTr="00C350EA">
        <w:tc>
          <w:tcPr>
            <w:tcW w:w="7441" w:type="dxa"/>
            <w:gridSpan w:val="6"/>
            <w:hideMark/>
          </w:tcPr>
          <w:p w:rsidR="00C350EA" w:rsidRPr="00C350EA" w:rsidRDefault="00C350EA" w:rsidP="00C350EA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85106050640527040244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193445.56</w:t>
            </w:r>
          </w:p>
        </w:tc>
        <w:tc>
          <w:tcPr>
            <w:tcW w:w="930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193445.56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C350EA" w:rsidRPr="00C350EA" w:rsidRDefault="00C350EA" w:rsidP="00C350EA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C350EA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C350EA" w:rsidRDefault="00C350EA" w:rsidP="00C350E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C350EA" w:rsidSect="00C350EA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350EA"/>
    <w:rsid w:val="00247316"/>
    <w:rsid w:val="002E1130"/>
    <w:rsid w:val="00C350EA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3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4050</Words>
  <Characters>23090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2023-12-15T06:36:00Z</dcterms:created>
  <dcterms:modified xsi:type="dcterms:W3CDTF">2023-12-15T06:40:00Z</dcterms:modified>
</cp:coreProperties>
</file>