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62" w:rsidRPr="00987C4C" w:rsidRDefault="009F79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Сведения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</w:t>
      </w:r>
    </w:p>
    <w:p w:rsidR="009F7962" w:rsidRPr="00987C4C" w:rsidRDefault="009F79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C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Кимовский район</w:t>
      </w:r>
    </w:p>
    <w:p w:rsidR="009F7962" w:rsidRPr="00987C4C" w:rsidRDefault="009F79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7C4C">
        <w:rPr>
          <w:rFonts w:ascii="Times New Roman" w:hAnsi="Times New Roman" w:cs="Times New Roman"/>
          <w:sz w:val="28"/>
          <w:szCs w:val="28"/>
        </w:rPr>
        <w:t>«</w:t>
      </w:r>
      <w:r w:rsidR="00946B9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987C4C">
        <w:rPr>
          <w:rFonts w:ascii="Times New Roman" w:hAnsi="Times New Roman" w:cs="Times New Roman"/>
          <w:sz w:val="28"/>
          <w:szCs w:val="28"/>
        </w:rPr>
        <w:t xml:space="preserve">» за </w:t>
      </w:r>
      <w:r w:rsidR="00FB3D3C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272BC" w:rsidRPr="00987C4C">
        <w:rPr>
          <w:rFonts w:ascii="Times New Roman" w:hAnsi="Times New Roman" w:cs="Times New Roman"/>
          <w:sz w:val="28"/>
          <w:szCs w:val="28"/>
        </w:rPr>
        <w:t>20</w:t>
      </w:r>
      <w:r w:rsidR="00FB3D3C">
        <w:rPr>
          <w:rFonts w:ascii="Times New Roman" w:hAnsi="Times New Roman" w:cs="Times New Roman"/>
          <w:sz w:val="28"/>
          <w:szCs w:val="28"/>
        </w:rPr>
        <w:t>20</w:t>
      </w:r>
      <w:r w:rsidRPr="00987C4C">
        <w:rPr>
          <w:rFonts w:ascii="Times New Roman" w:hAnsi="Times New Roman" w:cs="Times New Roman"/>
          <w:sz w:val="28"/>
          <w:szCs w:val="28"/>
        </w:rPr>
        <w:t xml:space="preserve"> год</w:t>
      </w:r>
      <w:r w:rsidR="00B272BC" w:rsidRPr="00987C4C">
        <w:rPr>
          <w:rFonts w:ascii="Times New Roman" w:hAnsi="Times New Roman" w:cs="Times New Roman"/>
          <w:sz w:val="28"/>
          <w:szCs w:val="28"/>
        </w:rPr>
        <w:t>а</w:t>
      </w:r>
      <w:r w:rsidRPr="00987C4C">
        <w:rPr>
          <w:rFonts w:ascii="Times New Roman" w:hAnsi="Times New Roman" w:cs="Times New Roman"/>
          <w:sz w:val="28"/>
          <w:szCs w:val="28"/>
        </w:rPr>
        <w:t>.</w:t>
      </w:r>
    </w:p>
    <w:p w:rsidR="00987C4C" w:rsidRPr="00987C4C" w:rsidRDefault="00987C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9F7962" w:rsidRPr="008F49F4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8F49F4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proofErr w:type="gramEnd"/>
            <w:r w:rsidRPr="008F4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Par1218" w:history="1">
              <w:r w:rsidRPr="008F49F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962" w:rsidRPr="008F49F4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8F49F4" w:rsidRDefault="009F7962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5809" w:rsidRPr="008F49F4" w:rsidTr="003D217E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1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D5809" w:rsidRPr="008F49F4" w:rsidTr="00EB226A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6740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Опросов населения в 1 квартале 2020 не было,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EB226A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EB226A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участников мероприятий, направленных на </w:t>
            </w:r>
            <w:r w:rsidRPr="00DB6B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587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8F49F4" w:rsidRDefault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8F49F4" w:rsidRDefault="007D5809" w:rsidP="007D5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Подпрограмма 2 «</w:t>
            </w:r>
            <w:r w:rsidRPr="00DB6B8B">
              <w:rPr>
                <w:rFonts w:ascii="PT Astra Serif" w:hAnsi="PT Astra Serif"/>
                <w:sz w:val="24"/>
              </w:rPr>
              <w:t xml:space="preserve">Поддержка гражданских инициатив и социально ориентированных некоммерческих организаций в муниципальном образовании </w:t>
            </w:r>
            <w:proofErr w:type="spellStart"/>
            <w:r w:rsidRPr="00DB6B8B">
              <w:rPr>
                <w:rFonts w:ascii="PT Astra Serif" w:hAnsi="PT Astra Serif"/>
                <w:sz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/>
                <w:sz w:val="24"/>
              </w:rPr>
              <w:t xml:space="preserve"> район»</w:t>
            </w:r>
          </w:p>
        </w:tc>
      </w:tr>
      <w:tr w:rsidR="007D5809" w:rsidRPr="008F49F4" w:rsidTr="00602C98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DB6B8B">
              <w:rPr>
                <w:rFonts w:ascii="PT Astra Serif" w:hAnsi="PT Astra Serif"/>
                <w:sz w:val="24"/>
                <w:szCs w:val="24"/>
              </w:rPr>
              <w:t xml:space="preserve">оциально значимых проектов, на реализацию которых предоставлена </w:t>
            </w:r>
            <w:proofErr w:type="spellStart"/>
            <w:r w:rsidRPr="00DB6B8B">
              <w:rPr>
                <w:rFonts w:ascii="PT Astra Serif" w:hAnsi="PT Astra Serif"/>
                <w:sz w:val="24"/>
                <w:szCs w:val="24"/>
              </w:rPr>
              <w:t>грантовая</w:t>
            </w:r>
            <w:proofErr w:type="spellEnd"/>
            <w:r w:rsidRPr="00DB6B8B">
              <w:rPr>
                <w:rFonts w:ascii="PT Astra Serif" w:hAnsi="PT Astra Serif"/>
                <w:sz w:val="24"/>
                <w:szCs w:val="24"/>
              </w:rPr>
              <w:t xml:space="preserve"> поддержка</w:t>
            </w:r>
            <w:r w:rsidR="0093700E"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93700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было</w:t>
            </w:r>
          </w:p>
        </w:tc>
      </w:tr>
      <w:tr w:rsidR="007D5809" w:rsidRPr="008F49F4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D5809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район»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</w:t>
            </w:r>
            <w:proofErr w:type="spell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Кимовский</w:t>
            </w:r>
            <w:proofErr w:type="spell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район совместно с </w:t>
            </w:r>
            <w:proofErr w:type="gramStart"/>
            <w:r w:rsidRPr="00DB6B8B">
              <w:rPr>
                <w:rFonts w:ascii="PT Astra Serif" w:hAnsi="PT Astra Serif" w:cs="Times New Roman"/>
                <w:sz w:val="24"/>
                <w:szCs w:val="24"/>
              </w:rPr>
              <w:t>территориальными</w:t>
            </w:r>
            <w:proofErr w:type="gramEnd"/>
            <w:r w:rsidRPr="00DB6B8B">
              <w:rPr>
                <w:rFonts w:ascii="PT Astra Serif" w:hAnsi="PT Astra Serif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7E289E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 в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пандемии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7E289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809" w:rsidRPr="008F49F4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8F49F4" w:rsidRDefault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DB6B8B" w:rsidRDefault="007D5809" w:rsidP="00F30E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B6B8B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EB22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F49F4" w:rsidRDefault="007E289E" w:rsidP="007E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распределена за территориальными общественными самоуправлениями</w:t>
            </w:r>
          </w:p>
        </w:tc>
      </w:tr>
    </w:tbl>
    <w:p w:rsidR="009F7962" w:rsidRDefault="009F7962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893" w:rsidRPr="00E76893" w:rsidRDefault="00E76893" w:rsidP="00E768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76893">
        <w:rPr>
          <w:rFonts w:ascii="Times New Roman" w:hAnsi="Times New Roman"/>
          <w:sz w:val="28"/>
          <w:szCs w:val="28"/>
        </w:rPr>
        <w:t>ффективность достижения показателей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D43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E76893" w:rsidRDefault="00E76893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226A" w:rsidTr="00EB226A">
        <w:tc>
          <w:tcPr>
            <w:tcW w:w="4785" w:type="dxa"/>
            <w:vAlign w:val="center"/>
          </w:tcPr>
          <w:p w:rsidR="00EB226A" w:rsidRDefault="0093700E" w:rsidP="00EB226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Консультант</w:t>
            </w:r>
            <w:bookmarkStart w:id="0" w:name="_GoBack"/>
            <w:bookmarkEnd w:id="0"/>
            <w:r w:rsidR="00EB226A">
              <w:rPr>
                <w:rFonts w:ascii="Times New Roman" w:hAnsi="Times New Roman"/>
                <w:b/>
                <w:sz w:val="28"/>
                <w:szCs w:val="28"/>
              </w:rPr>
              <w:t xml:space="preserve"> 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EB226A" w:rsidRDefault="00393512" w:rsidP="00EB226A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F357A"/>
    <w:rsid w:val="000038F6"/>
    <w:rsid w:val="000565B9"/>
    <w:rsid w:val="000B5160"/>
    <w:rsid w:val="001523EB"/>
    <w:rsid w:val="0023529C"/>
    <w:rsid w:val="0027674E"/>
    <w:rsid w:val="002D77B8"/>
    <w:rsid w:val="00316866"/>
    <w:rsid w:val="00316A03"/>
    <w:rsid w:val="00324078"/>
    <w:rsid w:val="00333994"/>
    <w:rsid w:val="00393512"/>
    <w:rsid w:val="00427BB4"/>
    <w:rsid w:val="004A13FF"/>
    <w:rsid w:val="00501589"/>
    <w:rsid w:val="00504089"/>
    <w:rsid w:val="005569A6"/>
    <w:rsid w:val="0058758F"/>
    <w:rsid w:val="006740AB"/>
    <w:rsid w:val="00684CFE"/>
    <w:rsid w:val="007D5809"/>
    <w:rsid w:val="007E289E"/>
    <w:rsid w:val="00815138"/>
    <w:rsid w:val="008C38BC"/>
    <w:rsid w:val="008F49F4"/>
    <w:rsid w:val="0093700E"/>
    <w:rsid w:val="00946B92"/>
    <w:rsid w:val="00986BEE"/>
    <w:rsid w:val="00987C4C"/>
    <w:rsid w:val="009E4E4A"/>
    <w:rsid w:val="009F7962"/>
    <w:rsid w:val="00AD014B"/>
    <w:rsid w:val="00B272BC"/>
    <w:rsid w:val="00BA1210"/>
    <w:rsid w:val="00C6322D"/>
    <w:rsid w:val="00C7068C"/>
    <w:rsid w:val="00C965F0"/>
    <w:rsid w:val="00CB07D5"/>
    <w:rsid w:val="00D43239"/>
    <w:rsid w:val="00DF357A"/>
    <w:rsid w:val="00E76893"/>
    <w:rsid w:val="00EB226A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Кирюхина Елена Владимировна</cp:lastModifiedBy>
  <cp:revision>9</cp:revision>
  <cp:lastPrinted>2020-01-14T05:39:00Z</cp:lastPrinted>
  <dcterms:created xsi:type="dcterms:W3CDTF">2019-12-05T07:43:00Z</dcterms:created>
  <dcterms:modified xsi:type="dcterms:W3CDTF">2020-07-13T13:18:00Z</dcterms:modified>
</cp:coreProperties>
</file>