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F7" w:rsidRPr="003E6F4D" w:rsidRDefault="008B174A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26" style="position:absolute;left:0;text-align:left;margin-left:211.95pt;margin-top:-33.05pt;width:61.5pt;height:28.5pt;z-index:251660288" stroked="f"/>
        </w:pict>
      </w: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jc w:val="center"/>
        <w:rPr>
          <w:b/>
          <w:szCs w:val="28"/>
        </w:rPr>
      </w:pPr>
      <w:r w:rsidRPr="003E6F4D">
        <w:rPr>
          <w:b/>
          <w:szCs w:val="28"/>
        </w:rPr>
        <w:t xml:space="preserve">О внесении изменений в постановление администрации муниципального образования Кимовский район от 31.01.2014 № 139 «Об утверждении муниципальной программы муниципального образования  Кимовский район «Обеспечение качественным жильем и услугами ЖКХ населения </w:t>
      </w:r>
      <w:proofErr w:type="spellStart"/>
      <w:r w:rsidRPr="003E6F4D">
        <w:rPr>
          <w:b/>
          <w:szCs w:val="28"/>
        </w:rPr>
        <w:t>Кимовского</w:t>
      </w:r>
      <w:proofErr w:type="spellEnd"/>
      <w:r w:rsidRPr="003E6F4D">
        <w:rPr>
          <w:b/>
          <w:szCs w:val="28"/>
        </w:rPr>
        <w:t xml:space="preserve"> района на 2014 – 2020 годы»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>В соответствии с постановлением администрации муниципального образования Кимовский район от 04.12.2013 №2417 «Об утверждении порядка  разработки, реализации и оценки эффективности  муниципальных программ муниципального образования Кимовский район», на основании Устава муниципального образования Кимовский район, администрация  муниципального образования Кимовский район ПОСТАНОВЛЯЕТ: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 xml:space="preserve">1. Внести в постановление администрации муниципального образования Кимовский район от 31.01.2014 №139 «Об утверждении муниципальной программы муниципального образования Кимовский район «Обеспечение качественным жильем и услугами ЖКХ населения </w:t>
      </w:r>
      <w:proofErr w:type="spellStart"/>
      <w:r w:rsidRPr="003E6F4D">
        <w:rPr>
          <w:szCs w:val="28"/>
        </w:rPr>
        <w:t>Кимовского</w:t>
      </w:r>
      <w:proofErr w:type="spellEnd"/>
      <w:r w:rsidRPr="003E6F4D">
        <w:rPr>
          <w:szCs w:val="28"/>
        </w:rPr>
        <w:t xml:space="preserve"> района на 2014 – 2020 годы» следующие изменения: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>1.1. В названии постановления цифры «2014 – 2020» заменить цифрами «2018 – 2025».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>1.2. В пункте 1 постановления цифры «2014 – 2020» заменить цифрами «2018 – 2025».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>1.3. Приложение к постановлению изложить в новой редакции (приложение).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 xml:space="preserve">2. </w:t>
      </w:r>
      <w:proofErr w:type="gramStart"/>
      <w:r w:rsidRPr="003E6F4D">
        <w:rPr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3E6F4D">
        <w:rPr>
          <w:szCs w:val="28"/>
        </w:rPr>
        <w:t>Юрчиковой</w:t>
      </w:r>
      <w:proofErr w:type="spellEnd"/>
      <w:r w:rsidRPr="003E6F4D">
        <w:rPr>
          <w:szCs w:val="28"/>
        </w:rPr>
        <w:t xml:space="preserve">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</w:t>
      </w:r>
      <w:r w:rsidRPr="003E6F4D">
        <w:rPr>
          <w:szCs w:val="28"/>
        </w:rPr>
        <w:lastRenderedPageBreak/>
        <w:t>органами местного самоуправления (Мороз Ю.Ю.)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3E6F4D">
        <w:rPr>
          <w:szCs w:val="28"/>
        </w:rPr>
        <w:t>Кимовская</w:t>
      </w:r>
      <w:proofErr w:type="spellEnd"/>
      <w:r w:rsidRPr="003E6F4D">
        <w:rPr>
          <w:szCs w:val="28"/>
        </w:rPr>
        <w:t xml:space="preserve"> </w:t>
      </w:r>
      <w:proofErr w:type="spellStart"/>
      <w:r w:rsidRPr="003E6F4D">
        <w:rPr>
          <w:szCs w:val="28"/>
        </w:rPr>
        <w:t>межпоселенческая</w:t>
      </w:r>
      <w:proofErr w:type="spellEnd"/>
      <w:r w:rsidRPr="003E6F4D">
        <w:rPr>
          <w:szCs w:val="28"/>
        </w:rPr>
        <w:t xml:space="preserve"> центральная районная библиотека».</w:t>
      </w:r>
      <w:proofErr w:type="gramEnd"/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 xml:space="preserve">3. </w:t>
      </w:r>
      <w:proofErr w:type="gramStart"/>
      <w:r w:rsidRPr="003E6F4D">
        <w:rPr>
          <w:szCs w:val="28"/>
        </w:rPr>
        <w:t>Контроль за</w:t>
      </w:r>
      <w:proofErr w:type="gramEnd"/>
      <w:r w:rsidRPr="003E6F4D">
        <w:rPr>
          <w:szCs w:val="28"/>
        </w:rPr>
        <w:t xml:space="preserve"> выполнением постановления возложить на заместителя главы администрации Михайлина О.П.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  <w:r w:rsidRPr="003E6F4D">
        <w:rPr>
          <w:szCs w:val="28"/>
        </w:rPr>
        <w:t>4. Постановление вступает в силу со дня обнародования.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b/>
          <w:szCs w:val="28"/>
        </w:rPr>
      </w:pPr>
      <w:r w:rsidRPr="003E6F4D">
        <w:rPr>
          <w:b/>
          <w:szCs w:val="28"/>
        </w:rPr>
        <w:t xml:space="preserve">       Глава администрации 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b/>
          <w:szCs w:val="28"/>
        </w:rPr>
      </w:pPr>
      <w:r w:rsidRPr="003E6F4D">
        <w:rPr>
          <w:b/>
          <w:szCs w:val="28"/>
        </w:rPr>
        <w:t xml:space="preserve">муниципального образования </w:t>
      </w: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b/>
          <w:szCs w:val="28"/>
        </w:rPr>
      </w:pPr>
      <w:r w:rsidRPr="003E6F4D">
        <w:rPr>
          <w:b/>
          <w:szCs w:val="28"/>
        </w:rPr>
        <w:t xml:space="preserve">          Кимовский район                                              Э.Л. Фролов</w:t>
      </w:r>
    </w:p>
    <w:p w:rsidR="00F710F7" w:rsidRPr="003E6F4D" w:rsidRDefault="00F710F7" w:rsidP="00F710F7">
      <w:pPr>
        <w:rPr>
          <w:lang w:eastAsia="ru-RU"/>
        </w:rPr>
      </w:pPr>
    </w:p>
    <w:p w:rsidR="00F710F7" w:rsidRPr="003E6F4D" w:rsidRDefault="00F710F7" w:rsidP="00F710F7">
      <w:pPr>
        <w:rPr>
          <w:lang w:eastAsia="ru-RU"/>
        </w:rPr>
      </w:pPr>
    </w:p>
    <w:p w:rsidR="00F710F7" w:rsidRPr="003E6F4D" w:rsidRDefault="00F710F7" w:rsidP="00F710F7">
      <w:pPr>
        <w:rPr>
          <w:lang w:eastAsia="ru-RU"/>
        </w:rPr>
      </w:pPr>
    </w:p>
    <w:p w:rsidR="00F710F7" w:rsidRPr="003E6F4D" w:rsidRDefault="00F710F7" w:rsidP="00F710F7">
      <w:pPr>
        <w:rPr>
          <w:lang w:eastAsia="ru-RU"/>
        </w:rPr>
      </w:pPr>
    </w:p>
    <w:p w:rsidR="00F710F7" w:rsidRPr="003E6F4D" w:rsidRDefault="00F710F7" w:rsidP="00F710F7">
      <w:pPr>
        <w:spacing w:after="0" w:line="36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  <w:sectPr w:rsidR="00F710F7" w:rsidRPr="003E6F4D" w:rsidSect="00FF4DDC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355" w:type="dxa"/>
        <w:tblInd w:w="108" w:type="dxa"/>
        <w:tblLayout w:type="fixed"/>
        <w:tblLook w:val="0000"/>
      </w:tblPr>
      <w:tblGrid>
        <w:gridCol w:w="4678"/>
        <w:gridCol w:w="4677"/>
      </w:tblGrid>
      <w:tr w:rsidR="000D00D0" w:rsidRPr="003E6F4D" w:rsidTr="008571E6">
        <w:trPr>
          <w:trHeight w:val="1084"/>
        </w:trPr>
        <w:tc>
          <w:tcPr>
            <w:tcW w:w="4678" w:type="dxa"/>
          </w:tcPr>
          <w:p w:rsidR="000D00D0" w:rsidRPr="003E6F4D" w:rsidRDefault="000D00D0" w:rsidP="00FF4D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0D00D0" w:rsidRPr="003E6F4D" w:rsidRDefault="000D00D0" w:rsidP="0085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Приложение</w:t>
            </w:r>
            <w:r w:rsidRPr="003E6F4D">
              <w:rPr>
                <w:rFonts w:ascii="Times New Roman" w:hAnsi="Times New Roman" w:cs="Times New Roman"/>
                <w:sz w:val="28"/>
              </w:rPr>
              <w:br/>
              <w:t>к постановлению администрации</w:t>
            </w:r>
          </w:p>
          <w:p w:rsidR="000D00D0" w:rsidRPr="003E6F4D" w:rsidRDefault="000D00D0" w:rsidP="0085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0D00D0" w:rsidRPr="003E6F4D" w:rsidRDefault="000D00D0" w:rsidP="0085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Кимовский район</w:t>
            </w:r>
          </w:p>
        </w:tc>
      </w:tr>
      <w:tr w:rsidR="000D00D0" w:rsidRPr="003E6F4D" w:rsidTr="008571E6">
        <w:trPr>
          <w:cantSplit/>
        </w:trPr>
        <w:tc>
          <w:tcPr>
            <w:tcW w:w="4678" w:type="dxa"/>
          </w:tcPr>
          <w:p w:rsidR="000D00D0" w:rsidRPr="003E6F4D" w:rsidRDefault="000D00D0" w:rsidP="00FF4D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0D00D0" w:rsidRPr="003E6F4D" w:rsidRDefault="000D00D0" w:rsidP="008571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от</w:t>
            </w:r>
            <w:r w:rsidRPr="003E6F4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3E6F4D">
              <w:rPr>
                <w:rFonts w:ascii="Times New Roman" w:hAnsi="Times New Roman" w:cs="Times New Roman"/>
                <w:sz w:val="28"/>
              </w:rPr>
              <w:t>___.___.2019     № ________</w:t>
            </w:r>
          </w:p>
        </w:tc>
      </w:tr>
    </w:tbl>
    <w:p w:rsidR="00F710F7" w:rsidRPr="003E6F4D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0F7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000"/>
      </w:tblPr>
      <w:tblGrid>
        <w:gridCol w:w="4678"/>
        <w:gridCol w:w="4677"/>
      </w:tblGrid>
      <w:tr w:rsidR="008571E6" w:rsidRPr="003E6F4D" w:rsidTr="00FF4DDC">
        <w:trPr>
          <w:trHeight w:val="1084"/>
        </w:trPr>
        <w:tc>
          <w:tcPr>
            <w:tcW w:w="4678" w:type="dxa"/>
          </w:tcPr>
          <w:p w:rsidR="008571E6" w:rsidRPr="003E6F4D" w:rsidRDefault="008571E6" w:rsidP="00FF4D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8571E6" w:rsidRPr="003E6F4D" w:rsidRDefault="008571E6" w:rsidP="00FF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Приложение</w:t>
            </w:r>
            <w:r w:rsidRPr="003E6F4D">
              <w:rPr>
                <w:rFonts w:ascii="Times New Roman" w:hAnsi="Times New Roman" w:cs="Times New Roman"/>
                <w:sz w:val="28"/>
              </w:rPr>
              <w:br/>
              <w:t>к постановлению администрации</w:t>
            </w:r>
          </w:p>
          <w:p w:rsidR="008571E6" w:rsidRPr="003E6F4D" w:rsidRDefault="008571E6" w:rsidP="00FF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8571E6" w:rsidRPr="003E6F4D" w:rsidRDefault="008571E6" w:rsidP="00FF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Кимовский район</w:t>
            </w:r>
          </w:p>
        </w:tc>
      </w:tr>
      <w:tr w:rsidR="008571E6" w:rsidRPr="003E6F4D" w:rsidTr="00FF4DDC">
        <w:trPr>
          <w:cantSplit/>
        </w:trPr>
        <w:tc>
          <w:tcPr>
            <w:tcW w:w="4678" w:type="dxa"/>
          </w:tcPr>
          <w:p w:rsidR="008571E6" w:rsidRPr="003E6F4D" w:rsidRDefault="008571E6" w:rsidP="00FF4D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8571E6" w:rsidRPr="003E6F4D" w:rsidRDefault="008571E6" w:rsidP="001C42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от</w:t>
            </w:r>
            <w:r w:rsidRPr="003E6F4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1C42EA">
              <w:rPr>
                <w:rFonts w:ascii="Times New Roman" w:hAnsi="Times New Roman" w:cs="Times New Roman"/>
                <w:sz w:val="28"/>
              </w:rPr>
              <w:t>31</w:t>
            </w:r>
            <w:r w:rsidRPr="003E6F4D">
              <w:rPr>
                <w:rFonts w:ascii="Times New Roman" w:hAnsi="Times New Roman" w:cs="Times New Roman"/>
                <w:sz w:val="28"/>
              </w:rPr>
              <w:t>.</w:t>
            </w:r>
            <w:r w:rsidR="001C42EA">
              <w:rPr>
                <w:rFonts w:ascii="Times New Roman" w:hAnsi="Times New Roman" w:cs="Times New Roman"/>
                <w:sz w:val="28"/>
              </w:rPr>
              <w:t>01</w:t>
            </w:r>
            <w:r w:rsidRPr="003E6F4D">
              <w:rPr>
                <w:rFonts w:ascii="Times New Roman" w:hAnsi="Times New Roman" w:cs="Times New Roman"/>
                <w:sz w:val="28"/>
              </w:rPr>
              <w:t>.201</w:t>
            </w:r>
            <w:r w:rsidR="001C42EA">
              <w:rPr>
                <w:rFonts w:ascii="Times New Roman" w:hAnsi="Times New Roman" w:cs="Times New Roman"/>
                <w:sz w:val="28"/>
              </w:rPr>
              <w:t>4</w:t>
            </w:r>
            <w:r w:rsidRPr="003E6F4D">
              <w:rPr>
                <w:rFonts w:ascii="Times New Roman" w:hAnsi="Times New Roman" w:cs="Times New Roman"/>
                <w:sz w:val="28"/>
              </w:rPr>
              <w:t xml:space="preserve">     № </w:t>
            </w:r>
            <w:r w:rsidR="001C42EA">
              <w:rPr>
                <w:rFonts w:ascii="Times New Roman" w:hAnsi="Times New Roman" w:cs="Times New Roman"/>
                <w:sz w:val="28"/>
              </w:rPr>
              <w:t>139</w:t>
            </w:r>
          </w:p>
        </w:tc>
      </w:tr>
    </w:tbl>
    <w:p w:rsidR="008571E6" w:rsidRDefault="008571E6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710F7" w:rsidRPr="003E6F4D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 w:cs="Times New Roman"/>
          <w:b/>
          <w:sz w:val="28"/>
          <w:szCs w:val="28"/>
        </w:rPr>
        <w:t>муниципального образования Кимовский район</w:t>
      </w:r>
    </w:p>
    <w:p w:rsidR="00F710F7" w:rsidRPr="003E6F4D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 w:cs="Times New Roman"/>
          <w:b/>
          <w:sz w:val="28"/>
          <w:szCs w:val="28"/>
        </w:rPr>
        <w:t xml:space="preserve">«Обеспечение качественным жильем и услугами ЖКХ населения </w:t>
      </w:r>
      <w:proofErr w:type="spellStart"/>
      <w:r w:rsidRPr="003E6F4D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3E6F4D">
        <w:rPr>
          <w:rFonts w:ascii="Times New Roman" w:hAnsi="Times New Roman" w:cs="Times New Roman"/>
          <w:b/>
          <w:sz w:val="28"/>
          <w:szCs w:val="28"/>
        </w:rPr>
        <w:t xml:space="preserve"> района на 2018-2025 годы»</w:t>
      </w:r>
    </w:p>
    <w:p w:rsidR="00F710F7" w:rsidRPr="003E6F4D" w:rsidRDefault="00F710F7" w:rsidP="00F710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3E6F4D">
        <w:rPr>
          <w:rFonts w:ascii="Times New Roman" w:hAnsi="Times New Roman" w:cs="Times New Roman"/>
          <w:b/>
          <w:sz w:val="28"/>
          <w:szCs w:val="24"/>
        </w:rPr>
        <w:t>ПАСПОРТ</w:t>
      </w:r>
    </w:p>
    <w:p w:rsidR="00F710F7" w:rsidRPr="003E6F4D" w:rsidRDefault="00F710F7" w:rsidP="00F710F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3E6F4D">
        <w:rPr>
          <w:rFonts w:ascii="Times New Roman" w:hAnsi="Times New Roman" w:cs="Times New Roman"/>
          <w:b/>
          <w:sz w:val="28"/>
          <w:szCs w:val="24"/>
        </w:rPr>
        <w:t xml:space="preserve"> муниципальной  программы</w:t>
      </w:r>
    </w:p>
    <w:p w:rsidR="00F710F7" w:rsidRPr="003E6F4D" w:rsidRDefault="00F710F7" w:rsidP="00F710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1559"/>
        <w:gridCol w:w="567"/>
        <w:gridCol w:w="1276"/>
        <w:gridCol w:w="1418"/>
        <w:gridCol w:w="1417"/>
        <w:gridCol w:w="567"/>
      </w:tblGrid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Подпрограмма «Доступное жилье»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Подпрограмма «Стимулирование программ газификации населенных пунктов муниципального образования Кимовский район»</w:t>
            </w:r>
          </w:p>
        </w:tc>
      </w:tr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F710F7" w:rsidRPr="003E6F4D" w:rsidRDefault="00F710F7" w:rsidP="00FF4D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населения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проживающего на территории муниципального образования Кимовский район</w:t>
            </w:r>
          </w:p>
        </w:tc>
      </w:tr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доступности жилья для граждан, проживающих на территории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газификации населенных пунктов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 (ввод в действие жилых домов), тыс. кв. м.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Ввод жилья в рамках мероприятий по стимулированию программ развития жилищного строительства в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районе, тыс. кв. м.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Ввод объектов в эксплуатацию в рамках мероприятия по развитию жилищного строительства в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районе, единиц.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семей.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молодых семей, получивших дополнительную социальную выплату при рождении (усыновлении) одного ребенка, семей.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газопроводов, километров.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газифицированных населенных пунктов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единиц.</w:t>
            </w:r>
          </w:p>
        </w:tc>
      </w:tr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реализуется в один этап с 2018 по 2025 год</w:t>
            </w:r>
          </w:p>
        </w:tc>
      </w:tr>
      <w:tr w:rsidR="00F710F7" w:rsidRPr="003E6F4D" w:rsidTr="004C7D98">
        <w:tc>
          <w:tcPr>
            <w:tcW w:w="1951" w:type="dxa"/>
            <w:vMerge w:val="restart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программы, </w:t>
            </w:r>
            <w:r w:rsidRPr="003E6F4D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финансирования/</w:t>
            </w: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559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567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E6F4D">
              <w:rPr>
                <w:rFonts w:ascii="Times New Roman" w:hAnsi="Times New Roman" w:cs="Times New Roman"/>
                <w:sz w:val="22"/>
                <w:szCs w:val="22"/>
              </w:rPr>
              <w:t>внебюд-жетные</w:t>
            </w:r>
            <w:proofErr w:type="spellEnd"/>
            <w:proofErr w:type="gramEnd"/>
            <w:r w:rsidRPr="003E6F4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  <w:tr w:rsidR="00FF4DDC" w:rsidRPr="003E6F4D" w:rsidTr="004C7D98">
        <w:tc>
          <w:tcPr>
            <w:tcW w:w="1951" w:type="dxa"/>
            <w:vMerge/>
            <w:shd w:val="clear" w:color="auto" w:fill="auto"/>
          </w:tcPr>
          <w:p w:rsidR="00FF4DDC" w:rsidRPr="003E6F4D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4DDC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11066,706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3101,239</w:t>
            </w:r>
          </w:p>
        </w:tc>
        <w:tc>
          <w:tcPr>
            <w:tcW w:w="1418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6689,905</w:t>
            </w:r>
          </w:p>
        </w:tc>
        <w:tc>
          <w:tcPr>
            <w:tcW w:w="141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1275,561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DC" w:rsidRPr="003E6F4D" w:rsidTr="004C7D98">
        <w:tc>
          <w:tcPr>
            <w:tcW w:w="1951" w:type="dxa"/>
            <w:vMerge/>
            <w:shd w:val="clear" w:color="auto" w:fill="auto"/>
          </w:tcPr>
          <w:p w:rsidR="00FF4DDC" w:rsidRPr="003E6F4D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4DDC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1559" w:type="dxa"/>
            <w:shd w:val="clear" w:color="auto" w:fill="auto"/>
          </w:tcPr>
          <w:p w:rsidR="00FF4DDC" w:rsidRPr="00FF4DDC" w:rsidRDefault="00FF4DDC" w:rsidP="004C7D9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18664,34476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1993,560</w:t>
            </w:r>
          </w:p>
        </w:tc>
        <w:tc>
          <w:tcPr>
            <w:tcW w:w="1418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10428,70001</w:t>
            </w:r>
          </w:p>
        </w:tc>
        <w:tc>
          <w:tcPr>
            <w:tcW w:w="141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6242,08475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DC" w:rsidRPr="003E6F4D" w:rsidTr="004C7D98">
        <w:trPr>
          <w:trHeight w:val="195"/>
        </w:trPr>
        <w:tc>
          <w:tcPr>
            <w:tcW w:w="1951" w:type="dxa"/>
            <w:vMerge/>
            <w:shd w:val="clear" w:color="auto" w:fill="auto"/>
          </w:tcPr>
          <w:p w:rsidR="00FF4DDC" w:rsidRPr="003E6F4D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4DDC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27931,950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3990,000</w:t>
            </w:r>
          </w:p>
        </w:tc>
        <w:tc>
          <w:tcPr>
            <w:tcW w:w="1418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20701,950</w:t>
            </w:r>
          </w:p>
        </w:tc>
        <w:tc>
          <w:tcPr>
            <w:tcW w:w="141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3240,000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DC" w:rsidRPr="003E6F4D" w:rsidTr="004C7D98">
        <w:tc>
          <w:tcPr>
            <w:tcW w:w="1951" w:type="dxa"/>
            <w:vMerge/>
            <w:shd w:val="clear" w:color="auto" w:fill="auto"/>
          </w:tcPr>
          <w:p w:rsidR="00FF4DDC" w:rsidRPr="003E6F4D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4DDC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559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22931,950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3990,000</w:t>
            </w:r>
          </w:p>
        </w:tc>
        <w:tc>
          <w:tcPr>
            <w:tcW w:w="1418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16281,950</w:t>
            </w:r>
          </w:p>
        </w:tc>
        <w:tc>
          <w:tcPr>
            <w:tcW w:w="141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2660,000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DC" w:rsidRPr="003E6F4D" w:rsidTr="004C7D98">
        <w:tc>
          <w:tcPr>
            <w:tcW w:w="1951" w:type="dxa"/>
            <w:vMerge/>
            <w:shd w:val="clear" w:color="auto" w:fill="auto"/>
          </w:tcPr>
          <w:p w:rsidR="00FF4DDC" w:rsidRPr="003E6F4D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4DDC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1559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14971,950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4710,000</w:t>
            </w:r>
          </w:p>
        </w:tc>
        <w:tc>
          <w:tcPr>
            <w:tcW w:w="1418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8761,950</w:t>
            </w:r>
          </w:p>
        </w:tc>
        <w:tc>
          <w:tcPr>
            <w:tcW w:w="141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1500,000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DC" w:rsidRPr="003E6F4D" w:rsidTr="004C7D98">
        <w:tc>
          <w:tcPr>
            <w:tcW w:w="1951" w:type="dxa"/>
            <w:vMerge/>
            <w:shd w:val="clear" w:color="auto" w:fill="auto"/>
          </w:tcPr>
          <w:p w:rsidR="00FF4DDC" w:rsidRPr="003E6F4D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4DDC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14971,950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4710,000</w:t>
            </w:r>
          </w:p>
        </w:tc>
        <w:tc>
          <w:tcPr>
            <w:tcW w:w="1418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8761,950</w:t>
            </w:r>
          </w:p>
        </w:tc>
        <w:tc>
          <w:tcPr>
            <w:tcW w:w="141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1500,000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DC" w:rsidRPr="003E6F4D" w:rsidTr="004C7D98">
        <w:tc>
          <w:tcPr>
            <w:tcW w:w="1951" w:type="dxa"/>
            <w:vMerge/>
            <w:shd w:val="clear" w:color="auto" w:fill="auto"/>
          </w:tcPr>
          <w:p w:rsidR="00FF4DDC" w:rsidRPr="003E6F4D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4DDC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1559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14971,950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4710,000</w:t>
            </w:r>
          </w:p>
        </w:tc>
        <w:tc>
          <w:tcPr>
            <w:tcW w:w="1418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8761,950</w:t>
            </w:r>
          </w:p>
        </w:tc>
        <w:tc>
          <w:tcPr>
            <w:tcW w:w="141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1500,000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DC" w:rsidRPr="003E6F4D" w:rsidTr="004C7D98">
        <w:tc>
          <w:tcPr>
            <w:tcW w:w="1951" w:type="dxa"/>
            <w:vMerge/>
            <w:shd w:val="clear" w:color="auto" w:fill="auto"/>
          </w:tcPr>
          <w:p w:rsidR="00FF4DDC" w:rsidRPr="003E6F4D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4DDC" w:rsidRPr="00FF4DDC" w:rsidRDefault="00FF4DDC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4DDC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1559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17011,950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5430,000</w:t>
            </w:r>
          </w:p>
        </w:tc>
        <w:tc>
          <w:tcPr>
            <w:tcW w:w="1418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10081,950</w:t>
            </w:r>
          </w:p>
        </w:tc>
        <w:tc>
          <w:tcPr>
            <w:tcW w:w="141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1500,000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DC" w:rsidRPr="003E6F4D" w:rsidTr="004C7D98">
        <w:tc>
          <w:tcPr>
            <w:tcW w:w="1951" w:type="dxa"/>
            <w:vMerge/>
            <w:shd w:val="clear" w:color="auto" w:fill="auto"/>
          </w:tcPr>
          <w:p w:rsidR="00FF4DDC" w:rsidRPr="003E6F4D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FF4DD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142522,75076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4DDC">
              <w:rPr>
                <w:rFonts w:ascii="Times New Roman" w:hAnsi="Times New Roman" w:cs="Times New Roman"/>
                <w:sz w:val="22"/>
                <w:szCs w:val="22"/>
              </w:rPr>
              <w:t>32634,799</w:t>
            </w:r>
          </w:p>
        </w:tc>
        <w:tc>
          <w:tcPr>
            <w:tcW w:w="1418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90470,30501</w:t>
            </w:r>
          </w:p>
        </w:tc>
        <w:tc>
          <w:tcPr>
            <w:tcW w:w="141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19417,64575</w:t>
            </w:r>
          </w:p>
        </w:tc>
        <w:tc>
          <w:tcPr>
            <w:tcW w:w="567" w:type="dxa"/>
            <w:shd w:val="clear" w:color="auto" w:fill="auto"/>
          </w:tcPr>
          <w:p w:rsidR="00FF4DDC" w:rsidRPr="00FF4DDC" w:rsidRDefault="00FF4DDC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F7" w:rsidRPr="003E6F4D" w:rsidTr="004C7D98">
        <w:tc>
          <w:tcPr>
            <w:tcW w:w="19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Увеличение объема жилищного строительства (ввод в действие жилых домов) до 40,7 тыс.  кв. м в год к концу 2025 года.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5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Ввод жилья в рамках мероприятий по стимулированию программ развития жилищного строительства в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составит 16,7 тыс. кв. м к концу 2025 года.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построенных и введенных в эксплуатацию объектов в рамках мероприятия по развитию жилищного строительства в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составит 2 единицы к концу 2025 года.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130 семей.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7 семей.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построенных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газопроводов на 5,4 километра к концу 2025 года.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газифицированных населенных пунктов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 единицы к концу 2025 года.</w:t>
            </w:r>
          </w:p>
        </w:tc>
      </w:tr>
    </w:tbl>
    <w:p w:rsidR="00F710F7" w:rsidRPr="003E6F4D" w:rsidRDefault="00F710F7" w:rsidP="00F710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F710F7" w:rsidRPr="003E6F4D" w:rsidSect="000D00D0">
          <w:pgSz w:w="11906" w:h="16838"/>
          <w:pgMar w:top="1134" w:right="849" w:bottom="1134" w:left="1701" w:header="709" w:footer="709" w:gutter="0"/>
          <w:pgNumType w:start="3"/>
          <w:cols w:space="708"/>
          <w:docGrid w:linePitch="360"/>
        </w:sectPr>
      </w:pPr>
    </w:p>
    <w:p w:rsidR="00F710F7" w:rsidRPr="003E6F4D" w:rsidRDefault="00F710F7" w:rsidP="00F710F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состояния, основные показатели, основные проблемы жилищно-коммунальной сферы</w:t>
      </w:r>
    </w:p>
    <w:p w:rsidR="00F710F7" w:rsidRPr="003E6F4D" w:rsidRDefault="00F710F7" w:rsidP="00F710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a4"/>
        <w:suppressAutoHyphens/>
        <w:ind w:firstLine="709"/>
        <w:contextualSpacing/>
        <w:rPr>
          <w:szCs w:val="28"/>
        </w:rPr>
      </w:pPr>
      <w:proofErr w:type="gramStart"/>
      <w:r w:rsidRPr="003E6F4D">
        <w:rPr>
          <w:szCs w:val="28"/>
        </w:rPr>
        <w:t>Жилищный фонд муниципального образования Кимовский район составляет 9350 жилых дома, из них 1109 муниципальный жилищный фонд. 72 многоквартирных дома являются аварийными жилыми домами.</w:t>
      </w:r>
      <w:proofErr w:type="gramEnd"/>
      <w:r w:rsidRPr="003E6F4D">
        <w:rPr>
          <w:szCs w:val="28"/>
        </w:rPr>
        <w:t xml:space="preserve"> Наличие большого количества ветхого и аварийного жилья - одна из наиболее острых проблем </w:t>
      </w:r>
      <w:proofErr w:type="spellStart"/>
      <w:r w:rsidRPr="003E6F4D">
        <w:rPr>
          <w:szCs w:val="28"/>
        </w:rPr>
        <w:t>Кимовского</w:t>
      </w:r>
      <w:proofErr w:type="spellEnd"/>
      <w:r w:rsidRPr="003E6F4D">
        <w:rPr>
          <w:szCs w:val="28"/>
        </w:rPr>
        <w:t xml:space="preserve"> района. Основная причина этого - поспешное закрытие Подмосковного угольного бассейна. Срок службы временного жилья, предусмотренный стандартами, - 15-20 лет. Фактический же период их эксплуатации превышен в 4 раза. В настоящее время на учете в качестве нуждающихся в улучшении жилищных условий состоят 1637 семьи, из них принятых на учет до 1 марта 2005 года 1590, которые требуют обеспечения безопасных и санитарных условий проживания, организации мероприятий по переселению граждан из ветхих и аварийных строений в благоустроенное жилье.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Проблематика вопроса усугубляется следующими параметрами: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старение и разрушение жилищного фонда быстрее его обновления, что приводит к росту аварийного и ветхого жилья;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рост объемов аварийного и ветхого жилья – в целях увеличения ввода жилья и создания комфортных условий проживания граждан приоритетным считается комплексное развитие территорий, как правило, влекущее строительство, перекладку инженерных сетей;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по данным статистики темп роста цен на жилье превышает темп роста реальных располагаемых доходов населения.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Основными инструментами для создания условий, обеспечивающих в районе доступность жилья для граждан, являются: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создание условий для снижения стоимости квадратного метра жилья, в т.ч. через развитие механизмов, обеспечивающих эффективность и надежность инвестиций в жилищное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и рынок ипотечного кредитования в рамках стимулирования программ развития жилищного строительства муниципального образования Кимовский район для обеспечения территорий жилой застройки (стандартное жилье) объектами инженерной и социальной инфраструктуры;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государственная поддержка отдельных категорий населения, в т.ч. молодых семей, в целях недопущения падения спроса на рынке жилья через предоставление социальных выплат и развитие льготного ипотечного кредитования.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За шесть лет в рамках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программ газификации, реализуемых как органами исполнительной власти и местного самоуправления построены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и межпоселковые газопроводы.</w:t>
      </w:r>
    </w:p>
    <w:p w:rsidR="00F710F7" w:rsidRPr="003E6F4D" w:rsidRDefault="00F710F7" w:rsidP="00F710F7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6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состоянию на 10.01.2018 уровень газификации населенных пунктов муниципального образования Кимовский район природным газом составляет 80% процентов. Кимовский район по данному показателю занимает 13-е место среди </w:t>
      </w:r>
      <w:proofErr w:type="gramStart"/>
      <w:r w:rsidRPr="003E6F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proofErr w:type="gramEnd"/>
      <w:r w:rsidRPr="003E6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в Тульской области. </w:t>
      </w:r>
    </w:p>
    <w:p w:rsidR="00F710F7" w:rsidRPr="003E6F4D" w:rsidRDefault="00F710F7" w:rsidP="00F710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lastRenderedPageBreak/>
        <w:t>На территории муниципального образования Кимовский район источниками газоснабжения являются 2 газораспределительные станции (далее – ГРС).</w:t>
      </w:r>
    </w:p>
    <w:p w:rsidR="00F710F7" w:rsidRPr="003E6F4D" w:rsidRDefault="00F710F7" w:rsidP="00F710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F4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поставку природного газа потребителям Тульской области, является ООО «</w:t>
      </w:r>
      <w:r w:rsidRPr="003E6F4D">
        <w:rPr>
          <w:rFonts w:ascii="Times New Roman" w:hAnsi="Times New Roman" w:cs="Times New Roman"/>
          <w:spacing w:val="-4"/>
          <w:sz w:val="28"/>
          <w:szCs w:val="28"/>
        </w:rPr>
        <w:t xml:space="preserve">Газпром </w:t>
      </w:r>
      <w:proofErr w:type="spellStart"/>
      <w:r w:rsidRPr="003E6F4D">
        <w:rPr>
          <w:rFonts w:ascii="Times New Roman" w:hAnsi="Times New Roman" w:cs="Times New Roman"/>
          <w:spacing w:val="-4"/>
          <w:sz w:val="28"/>
          <w:szCs w:val="28"/>
        </w:rPr>
        <w:t>межрегионгаз</w:t>
      </w:r>
      <w:proofErr w:type="spellEnd"/>
      <w:r w:rsidRPr="003E6F4D">
        <w:rPr>
          <w:rFonts w:ascii="Times New Roman" w:hAnsi="Times New Roman" w:cs="Times New Roman"/>
          <w:spacing w:val="-4"/>
          <w:sz w:val="28"/>
          <w:szCs w:val="28"/>
        </w:rPr>
        <w:t xml:space="preserve"> Тула</w:t>
      </w:r>
      <w:r w:rsidRPr="003E6F4D">
        <w:rPr>
          <w:rFonts w:ascii="Times New Roman" w:hAnsi="Times New Roman" w:cs="Times New Roman"/>
          <w:sz w:val="28"/>
          <w:szCs w:val="28"/>
        </w:rPr>
        <w:t>».</w:t>
      </w:r>
    </w:p>
    <w:p w:rsidR="00F710F7" w:rsidRPr="003E6F4D" w:rsidRDefault="00F710F7" w:rsidP="00F710F7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Газораспределительными организациями (далее – ГРО), осуществляющими транспортировку природного газа потребителям Тульской области, являются акционерное общество «Газпром газораспределение Тула», акционерное общество «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Тулагоргаз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>».</w:t>
      </w:r>
    </w:p>
    <w:p w:rsidR="00F710F7" w:rsidRPr="003E6F4D" w:rsidRDefault="00F710F7" w:rsidP="00F710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Реализация мероприятий по строительству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газораспределительных сетей будет способствовать улучшению условий проживания населения, обеспечению его горячим водоснабжением, теплоснабжением, качественными жилищно-коммунальными услугами. Социальный результат газификации позволяет решить задачу создания благоприятных и комфортных условий для проживания как городского, так и сельского населения. </w:t>
      </w:r>
    </w:p>
    <w:p w:rsidR="00F710F7" w:rsidRPr="003E6F4D" w:rsidRDefault="00F710F7" w:rsidP="00F710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 xml:space="preserve">Цель и задачи муниципальной программы, прогноз развития сферы строительства, прогноз конечных результатов </w:t>
      </w:r>
    </w:p>
    <w:p w:rsidR="00F710F7" w:rsidRPr="003E6F4D" w:rsidRDefault="00F710F7" w:rsidP="00F710F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Цель муниципальной программы – у</w:t>
      </w:r>
      <w:r w:rsidRPr="003E6F4D">
        <w:rPr>
          <w:rFonts w:ascii="Times New Roman" w:hAnsi="Times New Roman" w:cs="Times New Roman"/>
          <w:sz w:val="28"/>
          <w:szCs w:val="28"/>
        </w:rPr>
        <w:t xml:space="preserve">лучшение жилищных условий граждан, проживающих на территории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Достижение указанной цели обеспечивается за счет решения следующих задач программы: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1.</w:t>
      </w:r>
      <w:r w:rsidRPr="003E6F4D">
        <w:rPr>
          <w:rFonts w:ascii="Times New Roman" w:hAnsi="Times New Roman"/>
          <w:sz w:val="28"/>
          <w:szCs w:val="28"/>
        </w:rPr>
        <w:tab/>
      </w:r>
      <w:r w:rsidRPr="003E6F4D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доступности жилья для граждан, проживающих на территории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2.</w:t>
      </w:r>
      <w:r w:rsidRPr="003E6F4D">
        <w:rPr>
          <w:rFonts w:ascii="Times New Roman" w:hAnsi="Times New Roman"/>
          <w:sz w:val="28"/>
          <w:szCs w:val="28"/>
        </w:rPr>
        <w:tab/>
      </w:r>
      <w:r w:rsidRPr="003E6F4D">
        <w:rPr>
          <w:rFonts w:ascii="Times New Roman" w:hAnsi="Times New Roman" w:cs="Times New Roman"/>
          <w:sz w:val="28"/>
          <w:szCs w:val="28"/>
        </w:rPr>
        <w:t xml:space="preserve">Создание условий для газификации населенных пунктов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Кимовског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 xml:space="preserve">По итогам реализации программы планируется улучшение жилищных условий </w:t>
      </w:r>
      <w:r w:rsidRPr="003E6F4D">
        <w:rPr>
          <w:rFonts w:ascii="Times New Roman" w:hAnsi="Times New Roman" w:cs="Times New Roman"/>
          <w:sz w:val="28"/>
          <w:szCs w:val="28"/>
        </w:rPr>
        <w:t xml:space="preserve">граждан, проживающих на территории </w:t>
      </w:r>
      <w:proofErr w:type="spellStart"/>
      <w:r w:rsidRPr="003E6F4D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3E6F4D">
        <w:rPr>
          <w:rFonts w:ascii="Times New Roman" w:hAnsi="Times New Roman"/>
          <w:sz w:val="28"/>
          <w:szCs w:val="28"/>
        </w:rPr>
        <w:t xml:space="preserve"> района, и достижение следующих показателей результативности программы: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Увеличение объема жилищного строительства (ввод в действие жилых домов) до 40,7 тыс. кв. м в год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Ввод жилья в рамках мероприятий по стимулированию программ развития жилищного строительства в Тульской области составит</w:t>
      </w:r>
      <w:r w:rsidRPr="003E6F4D">
        <w:rPr>
          <w:rFonts w:ascii="Times New Roman" w:hAnsi="Times New Roman" w:cs="Times New Roman"/>
          <w:sz w:val="28"/>
          <w:szCs w:val="28"/>
        </w:rPr>
        <w:br/>
        <w:t>16,7 тыс. кв. м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Количество построенных и введенных в эксплуатацию объектов в рамках мероприятия по развитию жилищного строительства в Тульской области составит 2 единицы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130 семей.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Количество молодых семей, получивших дополнительную </w:t>
      </w:r>
      <w:r w:rsidRPr="003E6F4D">
        <w:rPr>
          <w:rFonts w:ascii="Times New Roman" w:hAnsi="Times New Roman" w:cs="Times New Roman"/>
          <w:sz w:val="28"/>
          <w:szCs w:val="28"/>
        </w:rPr>
        <w:lastRenderedPageBreak/>
        <w:t>социальную выплату при рождении (усыновлении) одного ребенка, за период реализации государственной программы составит 7 семей.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Увеличение протяженности построенных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распределительных газопроводов на 5,4 километра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Увеличение газифицированных населенных пунктов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района на 2 единицы к концу 2025 года.</w:t>
      </w:r>
    </w:p>
    <w:p w:rsidR="00F710F7" w:rsidRPr="003E6F4D" w:rsidRDefault="00F710F7" w:rsidP="00F710F7">
      <w:pPr>
        <w:pStyle w:val="ConsPlusNormal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Этапы и сроки реализации муниципальной программы</w:t>
      </w:r>
    </w:p>
    <w:p w:rsidR="00F710F7" w:rsidRPr="003E6F4D" w:rsidRDefault="00F710F7" w:rsidP="00F710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Программа реализуется в один этап с 2018 по 2025 год.</w:t>
      </w:r>
    </w:p>
    <w:p w:rsidR="00F710F7" w:rsidRPr="003E6F4D" w:rsidRDefault="00F710F7" w:rsidP="00F710F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710F7" w:rsidRPr="003E6F4D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3E6F4D" w:rsidRDefault="00F710F7" w:rsidP="00F710F7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lastRenderedPageBreak/>
        <w:t>Основные меры правового регулирования муниципальной программы</w:t>
      </w:r>
    </w:p>
    <w:p w:rsidR="00F710F7" w:rsidRPr="003E6F4D" w:rsidRDefault="00F710F7" w:rsidP="00F710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5781"/>
        <w:gridCol w:w="2558"/>
        <w:gridCol w:w="2327"/>
        <w:gridCol w:w="3463"/>
      </w:tblGrid>
      <w:tr w:rsidR="00F710F7" w:rsidRPr="003E6F4D" w:rsidTr="00FF4DDC">
        <w:trPr>
          <w:tblHeader/>
        </w:trPr>
        <w:tc>
          <w:tcPr>
            <w:tcW w:w="2177" w:type="pct"/>
            <w:gridSpan w:val="2"/>
          </w:tcPr>
          <w:p w:rsidR="00F710F7" w:rsidRPr="003E6F4D" w:rsidRDefault="00F710F7" w:rsidP="00FF4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4D">
              <w:rPr>
                <w:rFonts w:ascii="Times New Roman" w:hAnsi="Times New Roman"/>
                <w:sz w:val="28"/>
                <w:szCs w:val="28"/>
              </w:rPr>
              <w:t>Наименование (направление) мероприятия (проекта)</w:t>
            </w:r>
          </w:p>
        </w:tc>
        <w:tc>
          <w:tcPr>
            <w:tcW w:w="865" w:type="pct"/>
          </w:tcPr>
          <w:p w:rsidR="00F710F7" w:rsidRPr="003E6F4D" w:rsidRDefault="00F710F7" w:rsidP="00FF4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4D">
              <w:rPr>
                <w:rFonts w:ascii="Times New Roman" w:hAnsi="Times New Roman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787" w:type="pct"/>
          </w:tcPr>
          <w:p w:rsidR="00F710F7" w:rsidRPr="003E6F4D" w:rsidRDefault="00F710F7" w:rsidP="00FF4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4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171" w:type="pct"/>
          </w:tcPr>
          <w:p w:rsidR="00F710F7" w:rsidRPr="003E6F4D" w:rsidRDefault="00F710F7" w:rsidP="00FF4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4D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F710F7" w:rsidRPr="003E6F4D" w:rsidTr="00FF4DDC">
        <w:tc>
          <w:tcPr>
            <w:tcW w:w="5000" w:type="pct"/>
            <w:gridSpan w:val="5"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«Доступное жилье»</w:t>
            </w:r>
          </w:p>
        </w:tc>
      </w:tr>
      <w:tr w:rsidR="00F710F7" w:rsidRPr="003E6F4D" w:rsidTr="00FF4DDC">
        <w:tc>
          <w:tcPr>
            <w:tcW w:w="222" w:type="pct"/>
            <w:tcBorders>
              <w:right w:val="nil"/>
            </w:tcBorders>
          </w:tcPr>
          <w:p w:rsidR="00F710F7" w:rsidRPr="003E6F4D" w:rsidRDefault="00F710F7" w:rsidP="00FF4DDC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pct"/>
            <w:tcBorders>
              <w:left w:val="nil"/>
            </w:tcBorders>
          </w:tcPr>
          <w:p w:rsidR="00F710F7" w:rsidRPr="003E6F4D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и условиях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для приобретения (строительства) жилого помещения</w:t>
            </w:r>
          </w:p>
        </w:tc>
        <w:tc>
          <w:tcPr>
            <w:tcW w:w="865" w:type="pct"/>
          </w:tcPr>
          <w:p w:rsidR="00F710F7" w:rsidRPr="003E6F4D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Кимовский район</w:t>
            </w:r>
          </w:p>
        </w:tc>
        <w:tc>
          <w:tcPr>
            <w:tcW w:w="787" w:type="pct"/>
          </w:tcPr>
          <w:p w:rsidR="00F710F7" w:rsidRPr="003E6F4D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F710F7" w:rsidRPr="003E6F4D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pct"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жилищно-коммунального хозяйства </w:t>
            </w:r>
          </w:p>
        </w:tc>
      </w:tr>
      <w:tr w:rsidR="00F710F7" w:rsidRPr="003E6F4D" w:rsidTr="00FF4DDC">
        <w:tc>
          <w:tcPr>
            <w:tcW w:w="222" w:type="pct"/>
            <w:tcBorders>
              <w:right w:val="nil"/>
            </w:tcBorders>
          </w:tcPr>
          <w:p w:rsidR="00F710F7" w:rsidRPr="003E6F4D" w:rsidRDefault="00F710F7" w:rsidP="00FF4DDC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pct"/>
            <w:tcBorders>
              <w:left w:val="nil"/>
            </w:tcBorders>
          </w:tcPr>
          <w:p w:rsidR="00F710F7" w:rsidRPr="003E6F4D" w:rsidRDefault="00F710F7" w:rsidP="00FF4D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списка молодых семей – муниципальных участников на получение социальной выплаты для приобретения (строительства) жилого помещения по Тульской области на соответствующий год. </w:t>
            </w:r>
          </w:p>
          <w:p w:rsidR="00F710F7" w:rsidRPr="003E6F4D" w:rsidRDefault="00F710F7" w:rsidP="00FF4D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F710F7" w:rsidRPr="003E6F4D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:rsidR="00F710F7" w:rsidRPr="003E6F4D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F710F7" w:rsidRPr="003E6F4D" w:rsidRDefault="00F710F7" w:rsidP="00FF4D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до 1 июня</w:t>
            </w:r>
          </w:p>
        </w:tc>
        <w:tc>
          <w:tcPr>
            <w:tcW w:w="1171" w:type="pct"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жилищно-коммунального хозяйства </w:t>
            </w:r>
          </w:p>
        </w:tc>
      </w:tr>
    </w:tbl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По мере реализации муниципальной программы будут приниматься соответствующие правовые акты, необходимые для реализации данной программы.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 xml:space="preserve">Текст подпрограмм, мероприятий и проектов, включенных в муниципальную программу 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Подпрограмма «Доступное жилье»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992"/>
        <w:gridCol w:w="1985"/>
        <w:gridCol w:w="1843"/>
        <w:gridCol w:w="1701"/>
        <w:gridCol w:w="1701"/>
      </w:tblGrid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/>
                <w:sz w:val="28"/>
                <w:szCs w:val="28"/>
              </w:rPr>
              <w:t>Доступное жилье</w:t>
            </w: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жилищно-коммунального хозяйства администрации муниципального образования Кимовский район </w:t>
            </w: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доступности жилья для граждан, проживающих на территории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Кимовского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1. 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жилья.</w:t>
            </w:r>
          </w:p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и развитие финансовых механизмов, направленных на решение жилищной проблемы молодых семей, признанных в установленном </w:t>
            </w:r>
            <w:proofErr w:type="gram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условий.</w:t>
            </w: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Объем жилищного строительства (ввод в действие жилых домов), тыс. кв. м.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Ввод жилья в рамках мероприятий по стимулированию программ развития жилищного строительства в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Кимовском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районе, тыс. кв. м.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Ввод объектов в эксплуатацию в рамках мероприятия по развитию жилищного строительства в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Кимовском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районе, единиц.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семей.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дополнительную социальную выплату при рождении (усыновлении) одного ребенка, семей.</w:t>
            </w: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реализуется в один этап с 2018 по 2025 год</w:t>
            </w:r>
          </w:p>
        </w:tc>
      </w:tr>
      <w:tr w:rsidR="00F710F7" w:rsidRPr="003E6F4D" w:rsidTr="0019796A">
        <w:tc>
          <w:tcPr>
            <w:tcW w:w="2802" w:type="dxa"/>
            <w:vMerge w:val="restart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подпрограммы,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br/>
              <w:t>тыс. рублей</w:t>
            </w: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финансирования/</w:t>
            </w:r>
          </w:p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11066,706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3101,239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6689,905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5D7540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1275,561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6388,270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1993,560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5D7540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3653,671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5D7540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741,039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27931,950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3990,000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5D7540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20701,950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5D7540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3240,000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22931,950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3990,000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5D7540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16281,950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C75C6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2660,000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14971,950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4710,000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5D7540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8761,950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C75C6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14971,950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4710,000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5D7540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8761,950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C75C6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14971,950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4710,000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5D7540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8761,950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C75C6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17011,950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5430,000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5D7540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10081,950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C75C6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19796A">
        <w:tc>
          <w:tcPr>
            <w:tcW w:w="2802" w:type="dxa"/>
            <w:vMerge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710F7" w:rsidRPr="003E6F4D" w:rsidRDefault="00F710F7" w:rsidP="00FF4DD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130246,676</w:t>
            </w:r>
          </w:p>
        </w:tc>
        <w:tc>
          <w:tcPr>
            <w:tcW w:w="99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3E6F4D" w:rsidRDefault="0019796A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32634,799</w:t>
            </w:r>
          </w:p>
        </w:tc>
        <w:tc>
          <w:tcPr>
            <w:tcW w:w="1843" w:type="dxa"/>
            <w:shd w:val="clear" w:color="auto" w:fill="auto"/>
          </w:tcPr>
          <w:p w:rsidR="00F710F7" w:rsidRPr="003E6F4D" w:rsidRDefault="005D7540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83695,276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1C75C6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13916,600</w:t>
            </w:r>
          </w:p>
        </w:tc>
        <w:tc>
          <w:tcPr>
            <w:tcW w:w="1701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F7" w:rsidRPr="003E6F4D" w:rsidTr="00FF4DDC">
        <w:tc>
          <w:tcPr>
            <w:tcW w:w="2802" w:type="dxa"/>
            <w:shd w:val="clear" w:color="auto" w:fill="auto"/>
          </w:tcPr>
          <w:p w:rsidR="00F710F7" w:rsidRPr="003E6F4D" w:rsidRDefault="00F710F7" w:rsidP="00FF4D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Увеличение объема жилищного строительства (ввод в действие жилых домов) до 40,7 тыс.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br/>
              <w:t>кв. м в год к концу 2025 года.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Ввод жилья в рамках мероприятий по стимулированию программ развития жилищного строительства в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Кимовском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составит 16,7 тыс. кв. м к концу 2025 года.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построенных и введенных в эксплуатацию объектов в рамках мероприятия развитие жилищного строительства в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Кимовском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составит 2 единицы к концу 2025 года.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130 семей.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7 семей.</w:t>
            </w:r>
          </w:p>
        </w:tc>
      </w:tr>
    </w:tbl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F710F7" w:rsidRPr="003E6F4D" w:rsidSect="00FF4DD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Цель и задачи, ожидаемые результаты реализации подпрограммы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 xml:space="preserve">Цель подпрограммы – </w:t>
      </w:r>
      <w:r w:rsidRPr="003E6F4D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доступности жилья для граждан, проживающих на территории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:rsidR="00F710F7" w:rsidRPr="003E6F4D" w:rsidRDefault="00F710F7" w:rsidP="00F710F7">
      <w:pPr>
        <w:pStyle w:val="ConsPlusNormal"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жилья.</w:t>
      </w:r>
    </w:p>
    <w:p w:rsidR="00F710F7" w:rsidRPr="003E6F4D" w:rsidRDefault="00F710F7" w:rsidP="00F710F7">
      <w:pPr>
        <w:pStyle w:val="ConsPlusNormal"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iCs/>
          <w:sz w:val="28"/>
          <w:szCs w:val="28"/>
        </w:rPr>
        <w:t>Формирование и развитие финансовых механизмов, направленных на</w:t>
      </w:r>
      <w:r w:rsidRPr="003E6F4D">
        <w:rPr>
          <w:rFonts w:ascii="Times New Roman" w:hAnsi="Times New Roman" w:cs="Times New Roman"/>
          <w:sz w:val="28"/>
          <w:szCs w:val="28"/>
        </w:rPr>
        <w:t xml:space="preserve"> решение жилищной проблемы молодых семей, признанных в установленном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F710F7" w:rsidRPr="003E6F4D" w:rsidRDefault="00F710F7" w:rsidP="00F710F7">
      <w:pPr>
        <w:pStyle w:val="ConsPlusNormal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Увеличение объема жилищного строительства (ввод в действие жилых домов) до 40,7 тыс. кв. м в год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Ввод жилья в рамках мероприятий по стимулированию программ развития жилищного строительства в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Кимовском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районе составит 16,7 тыс. кв. м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Количество построенных и введенных в эксплуатацию объектов в рамках мероприятия развитие жилищного строительства в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Кимовском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районе 2 единицы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130 семей.</w:t>
      </w:r>
    </w:p>
    <w:p w:rsidR="00F710F7" w:rsidRPr="003E6F4D" w:rsidRDefault="00F710F7" w:rsidP="00F710F7">
      <w:pPr>
        <w:pStyle w:val="ConsPlusNormal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7 семей.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F710F7" w:rsidRPr="003E6F4D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E6F4D">
        <w:rPr>
          <w:rFonts w:ascii="Times New Roman" w:hAnsi="Times New Roman"/>
          <w:sz w:val="28"/>
          <w:szCs w:val="28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</w:t>
      </w: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lastRenderedPageBreak/>
        <w:t>Перечень мероприятий и проектов подпрограммы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052"/>
        <w:gridCol w:w="1471"/>
        <w:gridCol w:w="1506"/>
        <w:gridCol w:w="1701"/>
        <w:gridCol w:w="2125"/>
        <w:gridCol w:w="1560"/>
        <w:gridCol w:w="1560"/>
        <w:gridCol w:w="2268"/>
      </w:tblGrid>
      <w:tr w:rsidR="00F710F7" w:rsidRPr="003E6F4D" w:rsidTr="000156D4">
        <w:trPr>
          <w:trHeight w:val="60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мероприятия (проекта)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F710F7" w:rsidRPr="003E6F4D" w:rsidTr="000156D4">
        <w:trPr>
          <w:trHeight w:val="60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F7" w:rsidRPr="003E6F4D" w:rsidTr="000156D4">
        <w:trPr>
          <w:trHeight w:val="480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gram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Тульской</w:t>
            </w:r>
            <w:proofErr w:type="gramEnd"/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052"/>
        <w:gridCol w:w="1454"/>
        <w:gridCol w:w="1523"/>
        <w:gridCol w:w="1701"/>
        <w:gridCol w:w="2125"/>
        <w:gridCol w:w="1560"/>
        <w:gridCol w:w="1560"/>
        <w:gridCol w:w="2264"/>
      </w:tblGrid>
      <w:tr w:rsidR="00F710F7" w:rsidRPr="003E6F4D" w:rsidTr="000156D4">
        <w:trPr>
          <w:tblHeader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0F7" w:rsidRPr="003E6F4D" w:rsidTr="000156D4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1.  Развитие жилищного строительства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22 100,0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13 260,0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8 840,0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1740,0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ГУКС «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ТулоблУКС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» (по согласованию),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Тульской области (по согласованию)</w:t>
            </w:r>
          </w:p>
        </w:tc>
      </w:tr>
      <w:tr w:rsidR="00F710F7" w:rsidRPr="003E6F4D" w:rsidTr="000156D4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Мероприятия по стимулированию программ развития жилищного строительства муниципального образования Кимовский район в целях обеспечения </w:t>
            </w: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жилой застройки (стандартное жилье) объектами инженерной инфраструктуры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25 000,0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22 100,0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13 260,0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8 840,0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1740,0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ГУКС «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ТулоблУКС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» (по согласованию),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Тульской области (по согласованию)</w:t>
            </w:r>
          </w:p>
        </w:tc>
      </w:tr>
      <w:tr w:rsidR="00F710F7" w:rsidRPr="003E6F4D" w:rsidTr="000156D4">
        <w:trPr>
          <w:trHeight w:val="3454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Мероприятие «Обеспечение жильем молодых семей»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2018 - 2025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105 246,676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11 066,706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6 388,270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12 931,950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12 931,950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14 971,950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14 971,950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14 971,950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17 011,950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32 634,799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3 101,239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1 993,560         3 990,000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3 990,000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5 430,000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61 595,276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6 689,905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3 653,671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7 441,950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7 441,950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8 761,950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8 761,950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8 761,950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10 081,950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11 016,600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1 275,561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  741,039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1 500,000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  <w:proofErr w:type="spellEnd"/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  <w:p w:rsidR="00F710F7" w:rsidRPr="003E6F4D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0156D4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3E6F4D" w:rsidTr="000156D4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2.1. Предоставление субсидий на реализацию мероприятий по обеспечению жильем молодых семей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104 384,488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10 996,218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6 388,270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12 800,000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12 800,000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14 840,000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14 840,000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14 840,000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16 880,000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32 634,799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3 101,239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1 993,560         3 990,000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3 990,000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5 430,000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60 733,088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6 619,417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3 653,671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7 310,000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7 310,000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8 630,000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8 630,000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8 630,000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9 950,000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11 016,600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015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1 275,561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  741,039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1 500,000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1 500,000</w:t>
            </w:r>
            <w:proofErr w:type="spellEnd"/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3E6F4D" w:rsidTr="000156D4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Предоставление средств из бюджета Тульской области местным бюджетам на мероприятие по предоставлению дополнительной социальной выплаты молодым семьям при рождении (усыновлении) одного ребенка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  862,188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70,488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  862,188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70,488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131,950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3E6F4D" w:rsidTr="000156D4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130 246,676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11 066,706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6 388,270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27 931,950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22 931,950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14 971,950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14 971,950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14 971,950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17 011,950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32 634,799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3 101,239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1 993,560         3 990,000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3 990,000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4 710,000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5 430,000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83 695,276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6 689,905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3 653,671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20 701,950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16 281,950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8 761,950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8 761,950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8 761,950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10 081,950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13 916,600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1 275,561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   741,039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3240,000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2660,000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1 500,000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  <w:proofErr w:type="spellEnd"/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4"/>
          <w:szCs w:val="4"/>
        </w:r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F710F7" w:rsidRPr="003E6F4D" w:rsidSect="00FF4DD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lastRenderedPageBreak/>
        <w:t>Управление реализацией подпрограммы</w:t>
      </w:r>
      <w:r w:rsidRPr="003E6F4D">
        <w:rPr>
          <w:rFonts w:ascii="Times New Roman" w:hAnsi="Times New Roman"/>
          <w:b/>
          <w:sz w:val="28"/>
          <w:szCs w:val="28"/>
        </w:rPr>
        <w:br/>
        <w:t xml:space="preserve">и </w:t>
      </w:r>
      <w:proofErr w:type="gramStart"/>
      <w:r w:rsidRPr="003E6F4D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E6F4D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 w:cs="Times New Roman"/>
          <w:b/>
          <w:sz w:val="28"/>
          <w:szCs w:val="28"/>
        </w:rPr>
        <w:t>Развитие жилищного строительства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Механизм реализации мероприятия предполагает обеспечение территорий жилой застройки объектами:</w:t>
      </w:r>
    </w:p>
    <w:p w:rsidR="00F710F7" w:rsidRPr="003E6F4D" w:rsidRDefault="00F710F7" w:rsidP="00F710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1) инженерной инфраструктуры;</w:t>
      </w:r>
    </w:p>
    <w:p w:rsidR="00F710F7" w:rsidRPr="003E6F4D" w:rsidRDefault="00F710F7" w:rsidP="00F710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2) транспортной и социальной инфраструктур с привлечением средств бюджета Тульской области в рамках основного мероприятия «Развитие жилищного строительства» государственной программы Тульской области «Обеспечение доступным и комфортным жильем и коммунальными услугами граждан Тульской области».</w:t>
      </w:r>
    </w:p>
    <w:p w:rsidR="00F710F7" w:rsidRPr="003E6F4D" w:rsidRDefault="00F710F7" w:rsidP="00F710F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В целях реализации мероприятия муниципальным образованием Кимовский район проводится анализ развития территорий и представляется заявка на участие в мероприятии в министерство строительства и жилищно-коммунального хозяйства Тульской области.</w:t>
      </w:r>
    </w:p>
    <w:p w:rsidR="00F710F7" w:rsidRPr="003E6F4D" w:rsidRDefault="00F710F7" w:rsidP="00F710F7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 хозяйства Тульской области рассматривает предоставленные органами местного самоуправления муниципальных образований Тульской области заявки и принимает решение о предоставлении или об отказе в предоставлении субсидии в соответствующем году.</w:t>
      </w:r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numPr>
          <w:ilvl w:val="3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 w:cs="Times New Roman"/>
          <w:b/>
          <w:sz w:val="28"/>
          <w:szCs w:val="28"/>
        </w:rPr>
        <w:t>Обеспечение жильем молодых семей</w:t>
      </w:r>
    </w:p>
    <w:p w:rsidR="00F710F7" w:rsidRPr="003E6F4D" w:rsidRDefault="00F710F7" w:rsidP="00F710F7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Мероприятие осуществляется в рамках мероприятия «Обеспечение жильем молодых семей» государственной </w:t>
      </w:r>
      <w:hyperlink r:id="rId8" w:history="1">
        <w:r w:rsidRPr="003E6F4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E6F4D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</w:t>
      </w:r>
      <w:r w:rsidRPr="003E6F4D">
        <w:rPr>
          <w:rFonts w:ascii="Times New Roman" w:hAnsi="Times New Roman"/>
          <w:sz w:val="28"/>
          <w:szCs w:val="28"/>
        </w:rPr>
        <w:t>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Механизм реализации мероприятия предполагает оказание государственной поддержки молодым семьям – участникам мероприятия в улучшении жилищных условий путем: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1) предоставления им социальных выплат на приобретение жилого помещения или создание объекта индивидуального жилищного строительства (далее соответственно – жилой дом, социальная выплата), которая предоставляется и используется в соответствии с мероприятием «Обеспечение жильем молодых семей» государственной </w:t>
      </w:r>
      <w:hyperlink r:id="rId9" w:history="1">
        <w:r w:rsidRPr="003E6F4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E6F4D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1710;</w:t>
      </w:r>
      <w:proofErr w:type="gramEnd"/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б) предоставления им дополнительной социальной выплаты за счет средств бюджета Тульской области в размере 5 процентов средней стоимости стандартного жилья при рождении (усыновлении) одного ребенка для погашения части кредита или займа, предоставленного на приобретение или </w:t>
      </w:r>
      <w:r w:rsidRPr="003E6F4D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стандартного жилья, в том числе ипотечного жилищного кредита, либо собственных средств молодой семьи, затраченных на приобретение стандартного жилья или строительство индивидуального стандартного жилья. </w:t>
      </w:r>
      <w:proofErr w:type="gramEnd"/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Предоставление указанной дополнительной социальной выплаты производится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иных межбюджетных трансфертов из бюджета Тульской области местным бюджетам на мероприятие по предоставлению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дополнительной социальной выплаты молодым семьям при рождении (усыновлении) одного ребенка (приложение № 4 к настоящей государственной программе).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99"/>
      <w:bookmarkEnd w:id="0"/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Участником мероприятия может быть молодая семья, постоянно проживающая на территории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района,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 (далее – молодая семья):</w:t>
      </w:r>
      <w:proofErr w:type="gramEnd"/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1) возраст каждого из супругов либо одного родителя в неполной семье на день принятия министерством молодежной политики Тульской области решения о включении молодой семьи – участницы мероприятия в список молодых семей – претендентов на получение социальных выплат в соответствующем году не превышает 35 лет;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2) молодая семья признана нуждающейся в жилом помещении в соответствии с пунктом 4 настоящего раздела;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Под нуждающимися в жилых помещениях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 </w:t>
      </w:r>
      <w:hyperlink r:id="rId10" w:history="1">
        <w:r w:rsidRPr="003E6F4D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3E6F4D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признания граждан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руководствуются </w:t>
      </w:r>
      <w:hyperlink r:id="rId11" w:history="1">
        <w:r w:rsidRPr="003E6F4D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3E6F4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для признания молодых семей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в жилых помещениях. При этом молодые семьи, супруги в которой зарегистрированы по одному адресу менее 5 лет, имеют право участвовать в мероприятии с учетом требований </w:t>
      </w:r>
      <w:hyperlink w:anchor="Par299" w:history="1">
        <w:r w:rsidRPr="003E6F4D">
          <w:rPr>
            <w:rFonts w:ascii="Times New Roman" w:hAnsi="Times New Roman" w:cs="Times New Roman"/>
            <w:sz w:val="28"/>
            <w:szCs w:val="28"/>
          </w:rPr>
          <w:t xml:space="preserve">пункта 3 подраздела </w:t>
        </w:r>
      </w:hyperlink>
      <w:r w:rsidRPr="003E6F4D">
        <w:rPr>
          <w:rFonts w:ascii="Times New Roman" w:hAnsi="Times New Roman" w:cs="Times New Roman"/>
          <w:sz w:val="28"/>
          <w:szCs w:val="28"/>
        </w:rPr>
        <w:t>5.1.3.2.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Для определения уровня доходов молодой семьи, необходимого для участия в мероприятии, орган местного самоуправления применяют </w:t>
      </w:r>
      <w:r w:rsidRPr="003E6F4D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порядке и условиях признания молодой семьи, имеющей достаточные </w:t>
      </w:r>
      <w:r w:rsidRPr="003E6F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утвержденное постановлением администрации Тульской области от 12.10.2006 № 507.</w:t>
      </w:r>
      <w:proofErr w:type="gramEnd"/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Право выбора участия в данном мероприятии либо в другом мероприятии, предусматривающем оказание государственной поддержки в улучшении жилищных условий за счет средств бюджета Тульской области, принадлежит молодой семье.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Право на улучшение жилищных условий с использованием социальной выплаты за счет средств бюджета Тульской области предоставляется молодой семье только один раз.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Доля средств федерального бюджета в соответствии с показателем уровня бюджетной обеспеченности Тульской области рассчитывается ежегодно в соответствии с условиями реализации мероприятия.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Кимовский район предоставляет до 50 процентов от начисленных социальных выплат. Уровень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для каждого муниципального образования Тульской области определяется министерством финансов Тульской области ежегодно согласно уровню бюджетной обеспеченности каждого муниципального образования Тульской области и доводится до министерства строительства и жилищно-коммунального хозяйства Тульской области. Администрация муниципального образования Кимовский район, осуществляющая выдачу свидетельств, информирует молодые семьи, принимающие решение об участии в мероприятии, об условиях его реализации, а указанные молодые семьи дают письменное согласие на участие в нем на условиях, установленных нормативными правовыми актами Российской Федерацией и Тульской области.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Кимовский район, участвующая в реализации мероприятия, осуществляет до 1 июня года, предшествующего планируемому, проверку представленных молодыми семьями документов, формирует списки молодых семей для участия в мероприятии в планируемом году, в порядке, установленном правительством Тульской области, и представляет их в министерство молодежной политики Тульской области. </w:t>
      </w:r>
      <w:proofErr w:type="gramEnd"/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>Министерство молодежной политики Тульской области на основании списков, полученных от органов местного самоуправления Тульской области, и с учетом средств, которые планируется выделить на предоставление социальных выплат из бюджета Тульской области и местных бюджетов на соответствующий год, а при наличии средств, предусмотренных организациями, участвующими в реализации мероприятия, за исключением организаций, предоставляющих жилищные кредиты и займы, с учетом указанных средств формирует сводный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список молодых семей - участников мероприятия, изъявивших желание получить социальную выплату, в планируемом году и утверждает его.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Расчет социальной выплаты осуществляется по каждой семье с учетом средств, которые планируется выделить на предоставление социальных </w:t>
      </w:r>
      <w:r w:rsidRPr="003E6F4D">
        <w:rPr>
          <w:rFonts w:ascii="Times New Roman" w:hAnsi="Times New Roman" w:cs="Times New Roman"/>
          <w:sz w:val="28"/>
          <w:szCs w:val="28"/>
        </w:rPr>
        <w:lastRenderedPageBreak/>
        <w:t>выплат из бюджета Тульской области и местных бюджетов на соответствующий год, в соответствии со следующей методикой.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 w:cs="Times New Roman"/>
          <w:b/>
          <w:sz w:val="28"/>
          <w:szCs w:val="28"/>
        </w:rPr>
        <w:t>Методика расчета социальной выплаты молодой семье</w:t>
      </w:r>
      <w:r w:rsidRPr="003E6F4D">
        <w:rPr>
          <w:rFonts w:ascii="Times New Roman" w:hAnsi="Times New Roman" w:cs="Times New Roman"/>
          <w:b/>
          <w:sz w:val="28"/>
          <w:szCs w:val="28"/>
        </w:rPr>
        <w:br/>
        <w:t>по различным уровням бюджета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Расчет осуществляется в рублях до двух знаков после запятой (до копеек) по каждой семье, включенной в сводный список молодых семей – участников мероприятия, изъявивших желание получить социальную выплату в планируемом году.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– размер социальной выплаты, предоставляемой молодой семье;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процентов БО – процент бюджетной обеспеченности муниципального образования Тульской области, определяемый на соответствующий год министерством финансов Тульской области в соответствии с </w:t>
      </w:r>
      <w:hyperlink r:id="rId12" w:history="1">
        <w:r w:rsidRPr="003E6F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6F4D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06.02.2014 № 50 «О предоставлении и распределении субсидий из бюджета Тульской области местным бюджетам»;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субсидия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>, предоставляемая бюджету муниципального образования Тульской области;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ФБ – средства федерального бюджета;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РБ – средства бюджета Тульской области;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МБ – средства соответствующего бюджета муниципального образования Тульской области;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процентов РО – процент бюджетной обеспеченности Тульской области.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Рассчитывается доля субсидии, предоставляемой бюджету муниципального образования Тульской области для социальной выплаты: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С =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/ 100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(100 – процентов БО)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Округление осуществляется по математическому принципу в пользу бюджета муниципального образования Тульской области до двух знаков после запятой в формате константы.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Рассчитывается доля муниципального бюджета для предоставления социальной выплаты: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МБ =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– С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Рассчитывается доля субсидии, предоставляемой за счет средств федерального бюджета: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ФБ = С / 100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процентов РО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Округление осуществляется по математическому принципу в пользу бюджета Тульской области до двух знаков после запятой в формате константы.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Рассчитывается доля субсидии, предоставляемой за счет средств бюджета Тульской области: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РБ =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– ФБ – МБ.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lastRenderedPageBreak/>
        <w:t>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>После утверждения распределения субсидий федерального бюджета между бюджетами субъектов Российской Федерации на соответствующий финансовый год и доведения этих сведений до органов исполнительной власти субъектов Российской Федерации министерство молодежной политики Тульской области формирует и утверждает список молодых семей – претендентов на получение социальных выплат в планируемом году (далее – список претендентов) на основании сводного списка молодых семей – участников мероприятия, изъявивших желание получить социальную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выплату в планируемом году, и распределения субсидий между муниципальными образованиями Тульской области, отобранными для реализации мероприятия с учетом следующих критериев: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1) в первую очередь в список претендентов включаются молодые семьи, поставленные на учет в качестве нуждающихся в улучшении жилищных условий до 1 марта 2005 года, а также молодые семьи, имеющие</w:t>
      </w:r>
      <w:r w:rsidRPr="003E6F4D">
        <w:rPr>
          <w:rFonts w:ascii="Times New Roman" w:hAnsi="Times New Roman" w:cs="Times New Roman"/>
          <w:sz w:val="28"/>
          <w:szCs w:val="28"/>
        </w:rPr>
        <w:br/>
        <w:t xml:space="preserve">3 и более детей, ставшие таковыми до 1 июня года, предшествующего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>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2) количество молодых семей, включаемых в список претендентов, определяется хронологической последовательностью по дате заявления на участие в мероприятии;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3) список претендентов формируется по муниципальным образованиям;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4) минимальное количество молодых семей в списке претендентов по муниципальному образованию – 1.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образованиями Тульской области производится правительством Тульской области на основании списка претендентов на текущий год.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Субсидия бюджету муниципального образования Тульской области состоит из суммы всех частей социальных выплат молодых семей по соответствующему муниципальному образованию Тульской области, вошедших в список молодых семей – претендентов на получение социальных выплат в соответствующем году.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В целях эффективного использования бюджетных средств общий объем субсидии муниципальному образованию Тульской области может быть перераспределен в соответствующем финансовом году при внесении изменений в список молодых семей – претендентов на получение социальных выплат в соответствующем году с учетом уровня финансового обеспечения муниципального образования Тульской области, в порядке, установленном правительством Тульской области.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Размер социальной выплаты, предоставляемой молодой семье, рассчитывается органом местного самоуправления Тульской области, осуществляющим выдачу свидетельства, указывается в свидетельстве и </w:t>
      </w:r>
      <w:r w:rsidRPr="003E6F4D">
        <w:rPr>
          <w:rFonts w:ascii="Times New Roman" w:hAnsi="Times New Roman" w:cs="Times New Roman"/>
          <w:sz w:val="28"/>
          <w:szCs w:val="28"/>
        </w:rPr>
        <w:lastRenderedPageBreak/>
        <w:t>является неизменным на весь срок его действия. Расчет размера социальной выплаты производится на дату выдачи свидетельства, указанную в бланке свидетельства.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Полученное свидетельство сдается его владельцем в банк, отобранный для участия в мероприятии, где на его имя открывается банковский счет, предназначенный для зачисления социальной выплаты. Молодая семья – владелец свидетельства заключает договор банковского счета с указанным банком.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Жилое помещение, приобретенное или построенное молодой семьей, должно находиться на территории Тульской области.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Условиями участия муниципального образования Тульской области в мероприятии являются: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1) наличие нормативного правового акта муниципального образования Тульской области, утверждающего перечень мероприятий (программу) по обеспечению жильем молодых семей;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2) предоставление обязательств муниципального образования Тульской области по финансированию мероприятий (программы) по обеспечению жильем молодых семей.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Ответственным исполнителем мероприятия является комитет жилищно-коммунального хозяйства администрации муниципального образования Кимовский район.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реализацией мероприятия осуществляется комитетом жилищно-коммунального хозяйства администрации муниципального образования Кимовский район.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Кимовский район осуществляет: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1) организацию учета молодых семей, участвующих в мероприятии;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2) доведение до сведения молодых семей условий участия в мероприятии;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3) формирование и представление в министерство молодежной политики Тульской области списка молодых семей - участников мероприятия;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4) формирование и представление в министерство строительства и жилищно-коммунального хозяйства Тульской области заявок на реализацию мероприятия на планируемый год;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5) работу по проверке соответствия молодых семей условиям участия в мероприятии; 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6) в течение 2 месяцев после получения уведомления о лимитах бюджетных ассигнований из бюджета Тульской области, предназначенных для предоставления социальных выплат, оформление свидетельств и выдачу их молодым семьям – претендентам на получение социальных выплат в соответствии со списком молодых семей – претендентов на получение социальных выплат, утвержденным министерством молодежной политики Тульской области;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7) предоставление молодым семьям социальных выплат на приобретение стандартного жилья или строительство стандартного индивидуального жилого дома;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lastRenderedPageBreak/>
        <w:t>8) проведение мониторинга реализации мероприятия на муниципальном уровне, подготовку информационно-аналитических и отчетных материалов;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9) предоставление информационно-аналитических и отчетных материалов в министерство строительства и жилищно-коммунального хозяйства Тульской области и министерство молодежной политики Тульской области по компетенции.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Учет сведений о молодых семьях, предоставленных им социальных выплатах, ведение отчетности о реализации мероприятия осуществляются в автоматизированной информационной системе «Жилье молодым».</w:t>
      </w:r>
    </w:p>
    <w:p w:rsidR="00F710F7" w:rsidRPr="003E6F4D" w:rsidRDefault="00F710F7" w:rsidP="00F710F7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информацию о получателях социальных выплат администрация муниципального образования Кимовский район передает в единую государственную информационную систему социального обеспечения (ЕГИССО).</w:t>
      </w:r>
    </w:p>
    <w:p w:rsidR="00F710F7" w:rsidRPr="003E6F4D" w:rsidRDefault="00F710F7" w:rsidP="00F710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rPr>
          <w:rFonts w:ascii="Times New Roman" w:hAnsi="Times New Roman" w:cs="Times New Roman"/>
          <w:sz w:val="28"/>
          <w:szCs w:val="28"/>
        </w:rPr>
        <w:sectPr w:rsidR="00F710F7" w:rsidRPr="003E6F4D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3E6F4D" w:rsidRDefault="00F710F7" w:rsidP="00F710F7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lastRenderedPageBreak/>
        <w:t>Подпрограмма «Стимулирование программ газификации населенных пунктов</w:t>
      </w:r>
      <w:r w:rsidRPr="003E6F4D">
        <w:rPr>
          <w:rFonts w:ascii="Times New Roman" w:hAnsi="Times New Roman"/>
          <w:b/>
          <w:sz w:val="28"/>
          <w:szCs w:val="28"/>
        </w:rPr>
        <w:br/>
        <w:t>муниципального образования Кимовский район»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965"/>
        <w:gridCol w:w="1870"/>
        <w:gridCol w:w="1701"/>
        <w:gridCol w:w="1701"/>
        <w:gridCol w:w="1986"/>
      </w:tblGrid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Стимулирование программ газификации населенных пунктов муниципального образования Кимовский район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строительства и архитектуры, администрации муниципального образования Кимовский район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Государственное учреждение капитального строительства «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ТулоблУКС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министерство строительства и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жилищно-комунального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Тульской области (по согласованию)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газификации населенных пунктов муниципального образования Кимовский район.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28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6F4D">
              <w:rPr>
                <w:rFonts w:ascii="Times New Roman" w:eastAsia="Calibri" w:hAnsi="Times New Roman" w:cs="Times New Roman"/>
                <w:sz w:val="28"/>
                <w:szCs w:val="28"/>
              </w:rPr>
              <w:t>оздание технической возможности подключения (технологического присоединения) к сетям газораспределения объектов капитального строительства.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28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перевода потребителей на использование природного газа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Протяженность построенных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распределительных газопроводов, километров.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газифицированных населенных пунктов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Кимовского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единиц</w:t>
            </w: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с 2019 по 2025 год</w:t>
            </w:r>
          </w:p>
        </w:tc>
      </w:tr>
      <w:tr w:rsidR="00F710F7" w:rsidRPr="003E6F4D" w:rsidTr="00FF4DD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ресурсного обеспечения подпрограммы, </w:t>
            </w: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тыс. рублей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Источники финансирования/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годы реализации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бюджета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местных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12276,07476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6 775,02901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5 501,04575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3E6F4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12276,07476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6 775,02901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5 501,04575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10F7" w:rsidRPr="003E6F4D" w:rsidTr="00FF4D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pStyle w:val="ConsPlusNormal"/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протяженности построенных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распределительных газопроводов на 5,4 километра к концу 2025 года.</w:t>
            </w:r>
          </w:p>
          <w:p w:rsidR="00F710F7" w:rsidRPr="003E6F4D" w:rsidRDefault="00F710F7" w:rsidP="00FF4DDC">
            <w:pPr>
              <w:pStyle w:val="ConsPlusNormal"/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газифицированных населенных пунктов </w:t>
            </w:r>
            <w:proofErr w:type="spellStart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Кимовского</w:t>
            </w:r>
            <w:proofErr w:type="spellEnd"/>
            <w:r w:rsidRPr="003E6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на 2 единиц к концу 2025 года</w:t>
            </w:r>
          </w:p>
        </w:tc>
      </w:tr>
    </w:tbl>
    <w:p w:rsidR="00F710F7" w:rsidRPr="003E6F4D" w:rsidRDefault="00F710F7" w:rsidP="00F710F7">
      <w:pPr>
        <w:rPr>
          <w:rFonts w:ascii="Times New Roman" w:hAnsi="Times New Roman"/>
          <w:sz w:val="28"/>
          <w:szCs w:val="28"/>
          <w:highlight w:val="yellow"/>
        </w:rPr>
      </w:pPr>
      <w:r w:rsidRPr="003E6F4D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Цель и задачи, ожидаемые результаты реализации подпрограммы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pStyle w:val="ConsPlusNormal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Цель подпрограммы – с</w:t>
      </w:r>
      <w:r w:rsidRPr="003E6F4D">
        <w:rPr>
          <w:rFonts w:ascii="Times New Roman" w:hAnsi="Times New Roman" w:cs="Times New Roman"/>
          <w:sz w:val="28"/>
          <w:szCs w:val="28"/>
        </w:rPr>
        <w:t>оздание условий для газификации населенных пунктов муниципального образования Кимовский район.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:rsidR="00F710F7" w:rsidRPr="003E6F4D" w:rsidRDefault="00F710F7" w:rsidP="00F710F7">
      <w:pPr>
        <w:pStyle w:val="ConsPlusNormal"/>
        <w:numPr>
          <w:ilvl w:val="0"/>
          <w:numId w:val="4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С</w:t>
      </w:r>
      <w:r w:rsidRPr="003E6F4D">
        <w:rPr>
          <w:rFonts w:ascii="Times New Roman" w:eastAsia="Calibri" w:hAnsi="Times New Roman" w:cs="Times New Roman"/>
          <w:sz w:val="28"/>
          <w:szCs w:val="28"/>
        </w:rPr>
        <w:t>оздание технической возможности подключения (технологического присоединения) к сетям газораспределения объектов капитального строительства.</w:t>
      </w:r>
    </w:p>
    <w:p w:rsidR="00F710F7" w:rsidRPr="003E6F4D" w:rsidRDefault="00F710F7" w:rsidP="00F710F7">
      <w:pPr>
        <w:pStyle w:val="ConsPlusNormal"/>
        <w:numPr>
          <w:ilvl w:val="0"/>
          <w:numId w:val="4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Создание условий для перевода потребителей на использование природного газа.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Ожидаемые результаты реализации подпрограммы:</w:t>
      </w:r>
    </w:p>
    <w:p w:rsidR="00F710F7" w:rsidRPr="003E6F4D" w:rsidRDefault="00F710F7" w:rsidP="00F710F7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  <w:lang w:eastAsia="en-US"/>
        </w:rPr>
        <w:t xml:space="preserve">Увеличение протяженности построенных </w:t>
      </w:r>
      <w:proofErr w:type="spellStart"/>
      <w:r w:rsidRPr="003E6F4D">
        <w:rPr>
          <w:rFonts w:ascii="Times New Roman" w:hAnsi="Times New Roman" w:cs="Times New Roman"/>
          <w:sz w:val="28"/>
          <w:szCs w:val="28"/>
          <w:lang w:eastAsia="en-US"/>
        </w:rPr>
        <w:t>внутрипоселковых</w:t>
      </w:r>
      <w:proofErr w:type="spellEnd"/>
      <w:r w:rsidRPr="003E6F4D">
        <w:rPr>
          <w:rFonts w:ascii="Times New Roman" w:hAnsi="Times New Roman" w:cs="Times New Roman"/>
          <w:sz w:val="28"/>
          <w:szCs w:val="28"/>
          <w:lang w:eastAsia="en-US"/>
        </w:rPr>
        <w:t xml:space="preserve"> распределительных газопроводов на 5,4 километра к концу 2025 года.</w:t>
      </w:r>
    </w:p>
    <w:p w:rsidR="00F710F7" w:rsidRPr="003E6F4D" w:rsidRDefault="00F710F7" w:rsidP="00F710F7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Увеличение газифицированных населенных пунктов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района на 2 единиц к концу 2025 года.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программы».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Перечень мероприятий и проектов подпрограммы</w:t>
      </w:r>
    </w:p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82"/>
        <w:gridCol w:w="1559"/>
        <w:gridCol w:w="1418"/>
        <w:gridCol w:w="1499"/>
        <w:gridCol w:w="2125"/>
        <w:gridCol w:w="1560"/>
        <w:gridCol w:w="1842"/>
        <w:gridCol w:w="1823"/>
      </w:tblGrid>
      <w:tr w:rsidR="00F710F7" w:rsidRPr="003E6F4D" w:rsidTr="00FF4DDC">
        <w:trPr>
          <w:trHeight w:val="6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мероприятия (проекта)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 мероприятия (проекта)</w:t>
            </w:r>
          </w:p>
        </w:tc>
      </w:tr>
      <w:tr w:rsidR="00F710F7" w:rsidRPr="003E6F4D" w:rsidTr="00FF4DDC">
        <w:trPr>
          <w:trHeight w:val="60"/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F7" w:rsidRPr="003E6F4D" w:rsidTr="00FF4DDC">
        <w:trPr>
          <w:trHeight w:val="480"/>
          <w:jc w:val="center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0F7" w:rsidRPr="003E6F4D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tbl>
      <w:tblPr>
        <w:tblW w:w="1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72"/>
        <w:gridCol w:w="1559"/>
        <w:gridCol w:w="1418"/>
        <w:gridCol w:w="1489"/>
        <w:gridCol w:w="2125"/>
        <w:gridCol w:w="1560"/>
        <w:gridCol w:w="1842"/>
        <w:gridCol w:w="1823"/>
      </w:tblGrid>
      <w:tr w:rsidR="00F710F7" w:rsidRPr="003E6F4D" w:rsidTr="00FF4DDC">
        <w:trPr>
          <w:tblHeader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0F7" w:rsidRPr="003E6F4D" w:rsidTr="00FF4DDC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Мероприятие «Создание условий для строительства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сетей»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62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62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83762" w:rsidRPr="003E6F4D" w:rsidRDefault="00B83762" w:rsidP="00B8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83762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83762" w:rsidRPr="003E6F4D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62" w:rsidRDefault="00B83762" w:rsidP="00B8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3762" w:rsidRPr="003E6F4D" w:rsidRDefault="00B83762" w:rsidP="00B8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762" w:rsidRDefault="00B83762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762" w:rsidRPr="003E6F4D" w:rsidRDefault="00B83762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3762" w:rsidRPr="003E6F4D" w:rsidRDefault="00B83762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 и архитектуры администрации муниципального образования Кимовский </w:t>
            </w: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ГУКС «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ТулоблУКС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» (по согласованию), министерство строительства и жилищно-коммунального хозяйства Тульской области (по согласованию)</w:t>
            </w:r>
          </w:p>
        </w:tc>
      </w:tr>
      <w:tr w:rsidR="00F710F7" w:rsidRPr="003E6F4D" w:rsidTr="00FF4DDC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Предоставление субсидий бюджету муниципального образования Кимовский район на строительство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2018-2025 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 ГУКС «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ТулоблУКС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» (по согласованию), министерство строительства и жилищно-коммунального хозяйства Тульской области (по согласованию)</w:t>
            </w:r>
          </w:p>
        </w:tc>
      </w:tr>
      <w:tr w:rsidR="00F710F7" w:rsidRPr="003E6F4D" w:rsidTr="00FF4DDC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2018-2025 </w:t>
            </w: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годы,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12276,07476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6 775,02901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5 501,04575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3E6F4D" w:rsidRDefault="00F710F7" w:rsidP="00FF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10F7" w:rsidRPr="003E6F4D" w:rsidRDefault="00F710F7" w:rsidP="00F710F7">
      <w:pPr>
        <w:rPr>
          <w:rFonts w:ascii="Times New Roman" w:hAnsi="Times New Roman"/>
          <w:sz w:val="28"/>
          <w:szCs w:val="28"/>
          <w:highlight w:val="yellow"/>
        </w:r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  <w:sectPr w:rsidR="00F710F7" w:rsidRPr="003E6F4D" w:rsidSect="00FF4DDC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710F7" w:rsidRPr="003E6F4D" w:rsidRDefault="00F710F7" w:rsidP="00F710F7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lastRenderedPageBreak/>
        <w:t xml:space="preserve">Управление реализацией подпрограммы и </w:t>
      </w:r>
      <w:proofErr w:type="gramStart"/>
      <w:r w:rsidRPr="003E6F4D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E6F4D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</w:p>
    <w:p w:rsidR="00F710F7" w:rsidRPr="003E6F4D" w:rsidRDefault="00F710F7" w:rsidP="00F710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Механизм реализации подпрограммы состоит в согласованном нормативном правовом, финансовом и организационном обеспечении реализации комплекса предусматриваемых подпрограммой мероприятий на уровне органа местного самоуправления и законодательной власти Тульской области.</w:t>
      </w:r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заключается в ежегодном утверждении статей расходов бюджета муниципального образования Кимовский район в соответствии с объемами финансирования, необходимыми для выполнения комплекса мероприятий по реализации подпрограммы.</w:t>
      </w:r>
    </w:p>
    <w:p w:rsidR="00F710F7" w:rsidRPr="003E6F4D" w:rsidRDefault="00F710F7" w:rsidP="00F71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4D">
        <w:rPr>
          <w:rFonts w:ascii="Times New Roman" w:hAnsi="Times New Roman" w:cs="Times New Roman"/>
          <w:sz w:val="28"/>
          <w:szCs w:val="28"/>
        </w:rPr>
        <w:t xml:space="preserve">Средства из бюджета Тульской области местному бюджету на проведение мероприятий по строительству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распределительных газовых сетей, в том числе подводящих газопроводов к жилым домам, в соответствии с проектно-сметной документацией, врезке вновь построенных газопроводов в существующие распределительные сети газопровода, расположенные на территории муниципальных образований Тульской области, предоставляются в виде субсидий в порядке межбюджетных отношений. </w:t>
      </w:r>
      <w:proofErr w:type="gramEnd"/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Управление реализацией подпрограммы осуществляется ответственным исполнителем – отделом строительства и архитектуры администрации муниципального образования Кимовский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Строительный </w:t>
      </w:r>
      <w:proofErr w:type="gramStart"/>
      <w:r w:rsidRPr="003E6F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6F4D">
        <w:rPr>
          <w:rFonts w:ascii="Times New Roman" w:hAnsi="Times New Roman" w:cs="Times New Roman"/>
          <w:sz w:val="28"/>
          <w:szCs w:val="28"/>
        </w:rPr>
        <w:t xml:space="preserve"> строительством объектов в рамках реализации мероприятий подпрограммы осуществляет</w:t>
      </w:r>
      <w:r w:rsidRPr="003E6F4D">
        <w:t xml:space="preserve"> </w:t>
      </w:r>
      <w:r w:rsidRPr="003E6F4D">
        <w:rPr>
          <w:rFonts w:ascii="Times New Roman" w:hAnsi="Times New Roman" w:cs="Times New Roman"/>
          <w:sz w:val="28"/>
          <w:szCs w:val="28"/>
        </w:rPr>
        <w:t>государственное учреждение капитального строительства «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ТулоблУКС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>».</w:t>
      </w:r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710F7" w:rsidRPr="003E6F4D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3E6F4D" w:rsidRDefault="00F710F7" w:rsidP="00F71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t>Информация о показателях результативности и эффективности муниципальной программы</w:t>
      </w:r>
    </w:p>
    <w:p w:rsidR="00F710F7" w:rsidRPr="003E6F4D" w:rsidRDefault="00F710F7" w:rsidP="00F710F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F710F7" w:rsidRPr="003E6F4D" w:rsidRDefault="00F710F7" w:rsidP="00F710F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67" w:type="dxa"/>
        <w:tblInd w:w="93" w:type="dxa"/>
        <w:tblLayout w:type="fixed"/>
        <w:tblLook w:val="04A0"/>
      </w:tblPr>
      <w:tblGrid>
        <w:gridCol w:w="582"/>
        <w:gridCol w:w="2127"/>
        <w:gridCol w:w="1417"/>
        <w:gridCol w:w="1134"/>
        <w:gridCol w:w="1134"/>
        <w:gridCol w:w="992"/>
        <w:gridCol w:w="851"/>
        <w:gridCol w:w="992"/>
        <w:gridCol w:w="851"/>
        <w:gridCol w:w="850"/>
        <w:gridCol w:w="851"/>
        <w:gridCol w:w="1417"/>
        <w:gridCol w:w="2269"/>
      </w:tblGrid>
      <w:tr w:rsidR="00F710F7" w:rsidRPr="003E6F4D" w:rsidTr="00FF4DD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разработки программы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2017 год)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 государственной программы или подпрограммы (региональной программы)</w:t>
            </w:r>
          </w:p>
        </w:tc>
      </w:tr>
      <w:tr w:rsidR="00F710F7" w:rsidRPr="003E6F4D" w:rsidTr="00FF4DDC">
        <w:trPr>
          <w:trHeight w:val="12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завершения реализации программы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0F7" w:rsidRPr="003E6F4D" w:rsidRDefault="00F710F7" w:rsidP="00F710F7">
      <w:pPr>
        <w:widowControl w:val="0"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tbl>
      <w:tblPr>
        <w:tblW w:w="15467" w:type="dxa"/>
        <w:tblInd w:w="93" w:type="dxa"/>
        <w:tblLayout w:type="fixed"/>
        <w:tblLook w:val="04A0"/>
      </w:tblPr>
      <w:tblGrid>
        <w:gridCol w:w="582"/>
        <w:gridCol w:w="2127"/>
        <w:gridCol w:w="1418"/>
        <w:gridCol w:w="1133"/>
        <w:gridCol w:w="1134"/>
        <w:gridCol w:w="992"/>
        <w:gridCol w:w="851"/>
        <w:gridCol w:w="992"/>
        <w:gridCol w:w="851"/>
        <w:gridCol w:w="850"/>
        <w:gridCol w:w="851"/>
        <w:gridCol w:w="1418"/>
        <w:gridCol w:w="2268"/>
      </w:tblGrid>
      <w:tr w:rsidR="00F710F7" w:rsidRPr="003E6F4D" w:rsidTr="00FF4DDC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710F7" w:rsidRPr="003E6F4D" w:rsidTr="00FF4DDC">
        <w:trPr>
          <w:trHeight w:val="359"/>
        </w:trPr>
        <w:tc>
          <w:tcPr>
            <w:tcW w:w="15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«Доступное жилье»</w:t>
            </w:r>
          </w:p>
        </w:tc>
      </w:tr>
      <w:tr w:rsidR="00F710F7" w:rsidRPr="003E6F4D" w:rsidTr="00FF4DD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Объем жилищного строительства (ввод в действие жилых домов), тыс.кв.м.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line="240" w:lineRule="auto"/>
              <w:jc w:val="center"/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line="240" w:lineRule="auto"/>
              <w:jc w:val="center"/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5B494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строительной отрасли и повышение качества индустриального жилищного строительства, </w:t>
            </w:r>
          </w:p>
          <w:p w:rsidR="00F710F7" w:rsidRPr="003E6F4D" w:rsidRDefault="00F710F7" w:rsidP="005B494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посредством установления ограничений на использование устаревших технологий и стимулирования </w:t>
            </w: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</w:t>
            </w:r>
          </w:p>
        </w:tc>
      </w:tr>
      <w:tr w:rsidR="00F710F7" w:rsidRPr="003E6F4D" w:rsidTr="00FF4DDC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Ввод жилья в рамках мероприятий по стимулированию программ развития жилищного строительства в </w:t>
            </w:r>
            <w:proofErr w:type="spellStart"/>
            <w:r w:rsidRPr="003E6F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Кимовском</w:t>
            </w:r>
            <w:proofErr w:type="spellEnd"/>
            <w:r w:rsidRPr="003E6F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районе, тыс.кв.м.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0F7" w:rsidRPr="003E6F4D" w:rsidTr="00FF4DDC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объектов в эксплуатацию в рамках мероприятия по развитию жилищного строительства в </w:t>
            </w:r>
            <w:proofErr w:type="spellStart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Кимовском</w:t>
            </w:r>
            <w:proofErr w:type="spellEnd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0F7" w:rsidRPr="003E6F4D" w:rsidTr="00FF4DDC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финансовых механизмов, направленных на решение жилищной проблемы молодых семей, признанных в установленном </w:t>
            </w:r>
            <w:proofErr w:type="gramStart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нуждающимися в улучшении жилищных условий</w:t>
            </w:r>
          </w:p>
        </w:tc>
      </w:tr>
      <w:tr w:rsidR="00F710F7" w:rsidRPr="003E6F4D" w:rsidTr="00FF4DD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молодых семей, получивших дополнительную социальную выплату при рождении (усыновлении) </w:t>
            </w: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одного ребенка,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0F7" w:rsidRPr="003E6F4D" w:rsidTr="00FF4DDC">
        <w:trPr>
          <w:trHeight w:val="570"/>
        </w:trPr>
        <w:tc>
          <w:tcPr>
            <w:tcW w:w="15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«Стимулирование программ газификации населенных пунктов муниципального образования Кимовский район»</w:t>
            </w:r>
          </w:p>
        </w:tc>
      </w:tr>
      <w:tr w:rsidR="00F710F7" w:rsidRPr="003E6F4D" w:rsidTr="00FF4DDC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распределительных газопроводов, километров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технической возможности подключения (технологического присоединения) к сетям газораспределения объектов капитального строительства</w:t>
            </w:r>
          </w:p>
        </w:tc>
      </w:tr>
      <w:tr w:rsidR="00F710F7" w:rsidRPr="003E6F4D" w:rsidTr="00FF4DDC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газифицированных населенных пунктов </w:t>
            </w:r>
            <w:proofErr w:type="spellStart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перевода потребителей на использование природного газа</w:t>
            </w:r>
          </w:p>
        </w:tc>
      </w:tr>
    </w:tbl>
    <w:p w:rsidR="00F710F7" w:rsidRPr="003E6F4D" w:rsidRDefault="00F710F7" w:rsidP="00F710F7">
      <w:pPr>
        <w:pStyle w:val="a3"/>
        <w:widowControl w:val="0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710F7" w:rsidRPr="003E6F4D" w:rsidSect="00176E8D">
          <w:pgSz w:w="16838" w:h="11906" w:orient="landscape"/>
          <w:pgMar w:top="567" w:right="1134" w:bottom="1701" w:left="1134" w:header="709" w:footer="709" w:gutter="0"/>
          <w:pgNumType w:start="28"/>
          <w:cols w:space="708"/>
          <w:docGrid w:linePitch="360"/>
        </w:sectPr>
      </w:pPr>
    </w:p>
    <w:p w:rsidR="00F710F7" w:rsidRPr="003E6F4D" w:rsidRDefault="00F710F7" w:rsidP="00F710F7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lastRenderedPageBreak/>
        <w:t>Обоснование состава показателей муниципальной программы</w:t>
      </w:r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  <w:lang w:eastAsia="zh-CN"/>
        </w:rPr>
        <w:t xml:space="preserve">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государственной программы, а также характеризует эффективность реализуемых мер в сфере строительства в </w:t>
      </w:r>
      <w:proofErr w:type="spellStart"/>
      <w:r w:rsidRPr="003E6F4D">
        <w:rPr>
          <w:rFonts w:ascii="Times New Roman" w:hAnsi="Times New Roman"/>
          <w:sz w:val="28"/>
          <w:szCs w:val="28"/>
          <w:lang w:eastAsia="zh-CN"/>
        </w:rPr>
        <w:t>Кимовском</w:t>
      </w:r>
      <w:proofErr w:type="spellEnd"/>
      <w:r w:rsidRPr="003E6F4D">
        <w:rPr>
          <w:rFonts w:ascii="Times New Roman" w:hAnsi="Times New Roman"/>
          <w:sz w:val="28"/>
          <w:szCs w:val="28"/>
          <w:lang w:eastAsia="zh-CN"/>
        </w:rPr>
        <w:t xml:space="preserve"> районе.</w:t>
      </w:r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F4D">
        <w:rPr>
          <w:rFonts w:ascii="Times New Roman" w:hAnsi="Times New Roman"/>
          <w:sz w:val="28"/>
          <w:szCs w:val="28"/>
        </w:rPr>
        <w:t>Перечень показателей результативности и эффективности программы сформирован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Указом Губернатора Тульской области от 24 сентября 2018 года № 203 «О стратегических направлениях, целях и задачах развития Тульской области на период до 2024 года».</w:t>
      </w:r>
      <w:proofErr w:type="gramEnd"/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F4D">
        <w:rPr>
          <w:rFonts w:ascii="Times New Roman" w:hAnsi="Times New Roman"/>
          <w:sz w:val="28"/>
          <w:szCs w:val="28"/>
          <w:lang w:eastAsia="zh-CN"/>
        </w:rPr>
        <w:t xml:space="preserve">Показатели «Объем жилищного строительства (ввод в действие жилых домов)», «Ввод жилья в рамках мероприятий по стимулированию программ развития жилищного строительства в </w:t>
      </w:r>
      <w:proofErr w:type="spellStart"/>
      <w:r w:rsidRPr="003E6F4D">
        <w:rPr>
          <w:rFonts w:ascii="Times New Roman" w:hAnsi="Times New Roman"/>
          <w:sz w:val="28"/>
          <w:szCs w:val="28"/>
          <w:lang w:eastAsia="zh-CN"/>
        </w:rPr>
        <w:t>Кимовском</w:t>
      </w:r>
      <w:proofErr w:type="spellEnd"/>
      <w:r w:rsidRPr="003E6F4D">
        <w:rPr>
          <w:rFonts w:ascii="Times New Roman" w:hAnsi="Times New Roman"/>
          <w:sz w:val="28"/>
          <w:szCs w:val="28"/>
          <w:lang w:eastAsia="zh-CN"/>
        </w:rPr>
        <w:t xml:space="preserve"> районе», «Ввод объектов в эксплуатацию в рамках мероприятия по развитию жилищного строительства в Тульской области» характеризуют эффективность реализуемых мероприятий, направленных на модернизацию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</w:t>
      </w:r>
      <w:proofErr w:type="gramEnd"/>
      <w:r w:rsidRPr="003E6F4D">
        <w:rPr>
          <w:rFonts w:ascii="Times New Roman" w:hAnsi="Times New Roman"/>
          <w:sz w:val="28"/>
          <w:szCs w:val="28"/>
          <w:lang w:eastAsia="zh-CN"/>
        </w:rPr>
        <w:t xml:space="preserve">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жилья, и содержатся в федеральном и региональном проектах «Жилье».</w:t>
      </w:r>
      <w:r w:rsidRPr="003E6F4D">
        <w:rPr>
          <w:rFonts w:ascii="Times New Roman" w:hAnsi="Times New Roman"/>
          <w:sz w:val="28"/>
          <w:szCs w:val="28"/>
        </w:rPr>
        <w:t xml:space="preserve"> </w:t>
      </w:r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 xml:space="preserve">Показатели «Количество молодых семей, получивших свидетельство о праве на получение социальной выплаты на приобретение (строительство) жилого помещения» и «Количество молодых семей, получивших дополнительную социальную выплату при рождении (усыновлении) одного ребенка» характеризуют эффективность реализуемых мероприятий, </w:t>
      </w:r>
      <w:r w:rsidRPr="003E6F4D">
        <w:rPr>
          <w:rFonts w:ascii="Times New Roman" w:hAnsi="Times New Roman"/>
          <w:sz w:val="28"/>
          <w:szCs w:val="28"/>
          <w:lang w:eastAsia="zh-CN"/>
        </w:rPr>
        <w:t xml:space="preserve">направленных на формирование и развитие финансовых механизмов, направленных на решение жилищной проблемы молодых семей, признанных в установленном </w:t>
      </w:r>
      <w:proofErr w:type="gramStart"/>
      <w:r w:rsidRPr="003E6F4D">
        <w:rPr>
          <w:rFonts w:ascii="Times New Roman" w:hAnsi="Times New Roman"/>
          <w:sz w:val="28"/>
          <w:szCs w:val="28"/>
          <w:lang w:eastAsia="zh-CN"/>
        </w:rPr>
        <w:t>порядке</w:t>
      </w:r>
      <w:proofErr w:type="gramEnd"/>
      <w:r w:rsidRPr="003E6F4D">
        <w:rPr>
          <w:rFonts w:ascii="Times New Roman" w:hAnsi="Times New Roman"/>
          <w:sz w:val="28"/>
          <w:szCs w:val="28"/>
          <w:lang w:eastAsia="zh-CN"/>
        </w:rPr>
        <w:t xml:space="preserve"> нуждающимися в улучшении жилищных условий.</w:t>
      </w:r>
    </w:p>
    <w:p w:rsidR="00F710F7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3E6F4D">
        <w:rPr>
          <w:rFonts w:ascii="Times New Roman" w:hAnsi="Times New Roman"/>
          <w:sz w:val="28"/>
          <w:szCs w:val="28"/>
        </w:rPr>
        <w:t xml:space="preserve">Показатель «Протяженность построенных </w:t>
      </w:r>
      <w:proofErr w:type="spellStart"/>
      <w:r w:rsidRPr="003E6F4D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3E6F4D">
        <w:rPr>
          <w:rFonts w:ascii="Times New Roman" w:hAnsi="Times New Roman"/>
          <w:sz w:val="28"/>
          <w:szCs w:val="28"/>
        </w:rPr>
        <w:t xml:space="preserve"> распределительных газопроводов» характеризует эффективность реализуемых мероприятий, </w:t>
      </w:r>
      <w:r w:rsidRPr="003E6F4D">
        <w:rPr>
          <w:rFonts w:ascii="Times New Roman" w:hAnsi="Times New Roman"/>
          <w:sz w:val="28"/>
          <w:szCs w:val="28"/>
          <w:lang w:eastAsia="zh-CN"/>
        </w:rPr>
        <w:t>направленных на создание технической возможности подключения (технологического присоединения) к сетям газораспределения объектов капитального строительства.</w:t>
      </w:r>
    </w:p>
    <w:p w:rsidR="00B47985" w:rsidRPr="003E6F4D" w:rsidRDefault="00F710F7" w:rsidP="00F710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F4D">
        <w:rPr>
          <w:rFonts w:ascii="Times New Roman" w:hAnsi="Times New Roman"/>
          <w:sz w:val="28"/>
          <w:szCs w:val="28"/>
        </w:rPr>
        <w:t xml:space="preserve">Показатель «Количество газифицированных населенных пунктов </w:t>
      </w:r>
      <w:proofErr w:type="spellStart"/>
      <w:r w:rsidRPr="003E6F4D">
        <w:rPr>
          <w:rFonts w:ascii="Times New Roman" w:hAnsi="Times New Roman"/>
          <w:sz w:val="28"/>
          <w:szCs w:val="28"/>
        </w:rPr>
        <w:t>Кимовского</w:t>
      </w:r>
      <w:proofErr w:type="spellEnd"/>
      <w:r w:rsidRPr="003E6F4D">
        <w:rPr>
          <w:rFonts w:ascii="Times New Roman" w:hAnsi="Times New Roman"/>
          <w:sz w:val="28"/>
          <w:szCs w:val="28"/>
        </w:rPr>
        <w:t xml:space="preserve"> района» характеризует эффективность реализуемых мероприятий, </w:t>
      </w:r>
      <w:r w:rsidRPr="003E6F4D">
        <w:rPr>
          <w:rFonts w:ascii="Times New Roman" w:hAnsi="Times New Roman"/>
          <w:sz w:val="28"/>
          <w:szCs w:val="28"/>
          <w:lang w:eastAsia="zh-CN"/>
        </w:rPr>
        <w:t xml:space="preserve">направленных </w:t>
      </w:r>
      <w:r w:rsidRPr="003E6F4D">
        <w:rPr>
          <w:rFonts w:ascii="Times New Roman" w:hAnsi="Times New Roman"/>
          <w:sz w:val="28"/>
          <w:szCs w:val="28"/>
        </w:rPr>
        <w:t>на создание условий для перевода потребителей на использование природного газа.</w:t>
      </w:r>
    </w:p>
    <w:p w:rsidR="00F710F7" w:rsidRPr="003E6F4D" w:rsidRDefault="00F710F7" w:rsidP="00F710F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710F7" w:rsidRPr="003E6F4D" w:rsidSect="00176E8D">
          <w:headerReference w:type="default" r:id="rId13"/>
          <w:pgSz w:w="11906" w:h="16838"/>
          <w:pgMar w:top="1701" w:right="1134" w:bottom="567" w:left="1134" w:header="709" w:footer="709" w:gutter="0"/>
          <w:pgNumType w:start="31"/>
          <w:cols w:space="708"/>
          <w:docGrid w:linePitch="360"/>
        </w:sectPr>
      </w:pPr>
    </w:p>
    <w:p w:rsidR="00F710F7" w:rsidRPr="003E6F4D" w:rsidRDefault="00F710F7" w:rsidP="00F710F7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6F4D">
        <w:rPr>
          <w:rFonts w:ascii="Times New Roman" w:hAnsi="Times New Roman"/>
          <w:b/>
          <w:sz w:val="28"/>
          <w:szCs w:val="28"/>
        </w:rPr>
        <w:lastRenderedPageBreak/>
        <w:t>Информация о ресурсном обеспечении муниципальной программы</w:t>
      </w:r>
    </w:p>
    <w:p w:rsidR="00F710F7" w:rsidRPr="003E6F4D" w:rsidRDefault="00F710F7" w:rsidP="00F71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3E6F4D">
        <w:rPr>
          <w:rFonts w:ascii="Times New Roman" w:hAnsi="Times New Roman" w:cs="Times New Roman"/>
          <w:sz w:val="28"/>
          <w:szCs w:val="24"/>
        </w:rPr>
        <w:t>Ресурсное обеспечение реализации муниципальной программы</w:t>
      </w:r>
    </w:p>
    <w:p w:rsidR="00F710F7" w:rsidRPr="003E6F4D" w:rsidRDefault="00F710F7" w:rsidP="00F710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6" w:type="dxa"/>
        <w:tblInd w:w="-318" w:type="dxa"/>
        <w:tblLayout w:type="fixed"/>
        <w:tblLook w:val="04A0"/>
      </w:tblPr>
      <w:tblGrid>
        <w:gridCol w:w="1276"/>
        <w:gridCol w:w="2269"/>
        <w:gridCol w:w="1276"/>
        <w:gridCol w:w="567"/>
        <w:gridCol w:w="567"/>
        <w:gridCol w:w="1134"/>
        <w:gridCol w:w="425"/>
        <w:gridCol w:w="992"/>
        <w:gridCol w:w="1276"/>
        <w:gridCol w:w="992"/>
        <w:gridCol w:w="992"/>
        <w:gridCol w:w="993"/>
        <w:gridCol w:w="992"/>
        <w:gridCol w:w="992"/>
        <w:gridCol w:w="993"/>
      </w:tblGrid>
      <w:tr w:rsidR="00F710F7" w:rsidRPr="003E6F4D" w:rsidTr="00FF4DDC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подпрограммы, мероприятия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F710F7" w:rsidRPr="003E6F4D" w:rsidTr="00FF4DDC">
        <w:trPr>
          <w:trHeight w:val="6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</w:tr>
    </w:tbl>
    <w:p w:rsidR="00F710F7" w:rsidRPr="003E6F4D" w:rsidRDefault="00F710F7" w:rsidP="00F710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5736" w:type="dxa"/>
        <w:tblInd w:w="-318" w:type="dxa"/>
        <w:tblLayout w:type="fixed"/>
        <w:tblLook w:val="04A0"/>
      </w:tblPr>
      <w:tblGrid>
        <w:gridCol w:w="1277"/>
        <w:gridCol w:w="2268"/>
        <w:gridCol w:w="1276"/>
        <w:gridCol w:w="567"/>
        <w:gridCol w:w="567"/>
        <w:gridCol w:w="1134"/>
        <w:gridCol w:w="425"/>
        <w:gridCol w:w="992"/>
        <w:gridCol w:w="1276"/>
        <w:gridCol w:w="992"/>
        <w:gridCol w:w="992"/>
        <w:gridCol w:w="993"/>
        <w:gridCol w:w="992"/>
        <w:gridCol w:w="992"/>
        <w:gridCol w:w="993"/>
      </w:tblGrid>
      <w:tr w:rsidR="00F710F7" w:rsidRPr="003E6F4D" w:rsidTr="00FF4DDC">
        <w:trPr>
          <w:trHeight w:val="30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F710F7" w:rsidRPr="003E6F4D" w:rsidTr="00FF4DDC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доступным и комфортным жильем населения муниципального образования Кимовский </w:t>
            </w: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рйон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11 066,706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18 664,34476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27 931,950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22 931,950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17 011,950</w:t>
            </w:r>
          </w:p>
        </w:tc>
      </w:tr>
      <w:tr w:rsidR="00F710F7" w:rsidRPr="003E6F4D" w:rsidTr="00FF4DD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Комитет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11 066,706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18 664,34476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27 931,950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22 931,950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17 011,950</w:t>
            </w:r>
          </w:p>
        </w:tc>
      </w:tr>
      <w:tr w:rsidR="00F710F7" w:rsidRPr="003E6F4D" w:rsidTr="00FF4DDC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Доступное жилье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Комитет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130 246,676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11 066,706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6 388,270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27 931,950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22 931,950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14 971,950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17 011,950</w:t>
            </w:r>
          </w:p>
        </w:tc>
      </w:tr>
      <w:tr w:rsidR="00F710F7" w:rsidRPr="003E6F4D" w:rsidTr="00FF4DDC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 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Стимулирование </w:t>
            </w:r>
            <w:proofErr w:type="gram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программ газификации населенных пунктов муниципальных образований Тульской области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Отдел строительства и архитектуры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12 276,07476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12 276,07476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:rsidR="00F710F7" w:rsidRPr="003E6F4D" w:rsidRDefault="00F710F7" w:rsidP="00F710F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F710F7" w:rsidRPr="003E6F4D" w:rsidRDefault="00F710F7" w:rsidP="00F710F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3E6F4D">
        <w:rPr>
          <w:rFonts w:ascii="Times New Roman" w:hAnsi="Times New Roman" w:cs="Times New Roman"/>
          <w:sz w:val="28"/>
          <w:szCs w:val="24"/>
        </w:rPr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Кимовский район и иных источников на реализацию муниципальной программы</w:t>
      </w:r>
    </w:p>
    <w:p w:rsidR="00F710F7" w:rsidRPr="003E6F4D" w:rsidRDefault="00F710F7" w:rsidP="00F7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1660"/>
        <w:gridCol w:w="1899"/>
        <w:gridCol w:w="1701"/>
        <w:gridCol w:w="1276"/>
        <w:gridCol w:w="1207"/>
        <w:gridCol w:w="1240"/>
        <w:gridCol w:w="1240"/>
        <w:gridCol w:w="1240"/>
        <w:gridCol w:w="1240"/>
        <w:gridCol w:w="1240"/>
        <w:gridCol w:w="1240"/>
      </w:tblGrid>
      <w:tr w:rsidR="00F710F7" w:rsidRPr="003E6F4D" w:rsidTr="00FF4DDC">
        <w:trPr>
          <w:trHeight w:val="24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расходов (тыс. рублей), годы </w:t>
            </w:r>
          </w:p>
        </w:tc>
      </w:tr>
      <w:tr w:rsidR="00F710F7" w:rsidRPr="003E6F4D" w:rsidTr="00FF4DDC">
        <w:trPr>
          <w:trHeight w:val="24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0F7" w:rsidRPr="003E6F4D" w:rsidRDefault="00F710F7" w:rsidP="00FF4DDC">
            <w:pPr>
              <w:spacing w:after="0" w:line="240" w:lineRule="auto"/>
              <w:ind w:left="2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</w:tr>
    </w:tbl>
    <w:p w:rsidR="00F710F7" w:rsidRPr="003E6F4D" w:rsidRDefault="00F710F7" w:rsidP="00F710F7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5183" w:type="dxa"/>
        <w:tblInd w:w="93" w:type="dxa"/>
        <w:tblLook w:val="04A0"/>
      </w:tblPr>
      <w:tblGrid>
        <w:gridCol w:w="1660"/>
        <w:gridCol w:w="1899"/>
        <w:gridCol w:w="1701"/>
        <w:gridCol w:w="1276"/>
        <w:gridCol w:w="1207"/>
        <w:gridCol w:w="1240"/>
        <w:gridCol w:w="1240"/>
        <w:gridCol w:w="1240"/>
        <w:gridCol w:w="1240"/>
        <w:gridCol w:w="1240"/>
        <w:gridCol w:w="1240"/>
      </w:tblGrid>
      <w:tr w:rsidR="00F710F7" w:rsidRPr="003E6F4D" w:rsidTr="00FF4DDC">
        <w:trPr>
          <w:trHeight w:val="255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F710F7" w:rsidRPr="003E6F4D" w:rsidTr="00FF4DDC">
        <w:trPr>
          <w:trHeight w:val="29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Обеспечение доступным и комфортным жильем </w:t>
            </w: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населения муниципального образования Кимовский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11 066,706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6F4D">
              <w:rPr>
                <w:rFonts w:ascii="Times New Roman" w:hAnsi="Times New Roman" w:cs="Times New Roman"/>
                <w:bCs/>
                <w:sz w:val="18"/>
                <w:szCs w:val="18"/>
              </w:rPr>
              <w:t>18 664,34476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27 931,950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22 931,950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17 011,950</w:t>
            </w:r>
          </w:p>
        </w:tc>
      </w:tr>
      <w:tr w:rsidR="00F710F7" w:rsidRPr="003E6F4D" w:rsidTr="00FF4DDC">
        <w:trPr>
          <w:trHeight w:val="407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3 101,239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1 993,560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5 430,000</w:t>
            </w:r>
          </w:p>
        </w:tc>
      </w:tr>
      <w:tr w:rsidR="00F710F7" w:rsidRPr="003E6F4D" w:rsidTr="00FF4DDC">
        <w:trPr>
          <w:trHeight w:val="399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6 689,905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6F4D">
              <w:rPr>
                <w:rFonts w:ascii="Times New Roman" w:hAnsi="Times New Roman" w:cs="Times New Roman"/>
                <w:bCs/>
                <w:sz w:val="18"/>
                <w:szCs w:val="18"/>
              </w:rPr>
              <w:t>10 428,70001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20 701,950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16 281,950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10 081,950</w:t>
            </w:r>
          </w:p>
        </w:tc>
      </w:tr>
      <w:tr w:rsidR="00F710F7" w:rsidRPr="003E6F4D" w:rsidTr="00FF4DDC">
        <w:trPr>
          <w:trHeight w:val="480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Бюджет муниципального образования Кимовский район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1 275,561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6F4D">
              <w:rPr>
                <w:rFonts w:ascii="Times New Roman" w:hAnsi="Times New Roman" w:cs="Times New Roman"/>
                <w:bCs/>
                <w:sz w:val="18"/>
                <w:szCs w:val="18"/>
              </w:rPr>
              <w:t>6 242,08475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3 240,000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1 500,000</w:t>
            </w:r>
          </w:p>
        </w:tc>
      </w:tr>
      <w:tr w:rsidR="00F710F7" w:rsidRPr="003E6F4D" w:rsidTr="00FF4DDC">
        <w:trPr>
          <w:trHeight w:val="328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710F7" w:rsidRPr="003E6F4D" w:rsidTr="00FF4DDC">
        <w:trPr>
          <w:trHeight w:val="417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 Подпрограмма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Доступное жилье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11 066,706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6 388,270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27 931,950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22 931,950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14 971,950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17 011,950</w:t>
            </w:r>
          </w:p>
        </w:tc>
      </w:tr>
      <w:tr w:rsidR="00F710F7" w:rsidRPr="003E6F4D" w:rsidTr="00FF4DDC">
        <w:trPr>
          <w:trHeight w:val="253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3 101,239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1 993,560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5 430,000</w:t>
            </w:r>
          </w:p>
        </w:tc>
      </w:tr>
      <w:tr w:rsidR="00F710F7" w:rsidRPr="003E6F4D" w:rsidTr="00FF4DDC">
        <w:trPr>
          <w:trHeight w:val="240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6 689,905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3 653,671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20 701,950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16 281,950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8 761,950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10 081,950</w:t>
            </w:r>
          </w:p>
        </w:tc>
      </w:tr>
      <w:tr w:rsidR="00F710F7" w:rsidRPr="003E6F4D" w:rsidTr="00FF4DDC">
        <w:trPr>
          <w:trHeight w:val="480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1 275,561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3 240,000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2 660,000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1 500,000</w:t>
            </w:r>
          </w:p>
        </w:tc>
      </w:tr>
      <w:tr w:rsidR="00F710F7" w:rsidRPr="003E6F4D" w:rsidTr="00FF4DDC">
        <w:trPr>
          <w:trHeight w:val="353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710F7" w:rsidRPr="003E6F4D" w:rsidTr="00FF4DDC">
        <w:trPr>
          <w:trHeight w:val="24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Подпрограмма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Стимулирование программ газификации населенных пунктов муниципального образования Кимовский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12 276,07476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10F7" w:rsidRPr="003E6F4D" w:rsidTr="00FF4DDC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710F7" w:rsidRPr="003E6F4D" w:rsidTr="00FF4DDC">
        <w:trPr>
          <w:trHeight w:val="347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6 775,02901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10F7" w:rsidRPr="003E6F4D" w:rsidTr="00FF4DDC">
        <w:trPr>
          <w:trHeight w:val="48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5 501,04575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710F7" w:rsidRPr="003E6F4D" w:rsidTr="00FF4DDC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  <w:p w:rsidR="00F710F7" w:rsidRPr="003E6F4D" w:rsidRDefault="00F710F7" w:rsidP="00FF4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6F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3E6F4D" w:rsidRDefault="00F710F7" w:rsidP="00FF4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3E6F4D" w:rsidRDefault="00F710F7" w:rsidP="00FF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F710F7" w:rsidRPr="003E6F4D" w:rsidRDefault="00F710F7" w:rsidP="00F71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710F7" w:rsidRPr="003E6F4D" w:rsidSect="00176E8D">
          <w:pgSz w:w="16838" w:h="11906" w:orient="landscape"/>
          <w:pgMar w:top="1418" w:right="1134" w:bottom="1134" w:left="1134" w:header="709" w:footer="709" w:gutter="0"/>
          <w:pgNumType w:start="32"/>
          <w:cols w:space="708"/>
          <w:docGrid w:linePitch="360"/>
        </w:sectPr>
      </w:pPr>
    </w:p>
    <w:p w:rsidR="00F710F7" w:rsidRPr="003E6F4D" w:rsidRDefault="00F710F7" w:rsidP="00F710F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6F4D">
        <w:rPr>
          <w:rFonts w:ascii="Times New Roman" w:hAnsi="Times New Roman" w:cs="Times New Roman"/>
          <w:b/>
          <w:sz w:val="28"/>
          <w:szCs w:val="28"/>
        </w:rPr>
        <w:lastRenderedPageBreak/>
        <w:t>Анализ рисков реализации муниципальной программы и описание мер по управлению рисками с целью минимизации их влияния на достижение цели государственной программы</w:t>
      </w:r>
    </w:p>
    <w:p w:rsidR="00F710F7" w:rsidRPr="003E6F4D" w:rsidRDefault="00F710F7" w:rsidP="00F710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на территории 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 xml:space="preserve"> района связана с несколькими типами рисков.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Описание рисков, оценка уровня влияния рисков и меры управления рисками приведены в таблице.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4" w:type="dxa"/>
        <w:jc w:val="center"/>
        <w:tblCellMar>
          <w:left w:w="0" w:type="dxa"/>
          <w:right w:w="0" w:type="dxa"/>
        </w:tblCellMar>
        <w:tblLook w:val="04A0"/>
      </w:tblPr>
      <w:tblGrid>
        <w:gridCol w:w="3369"/>
        <w:gridCol w:w="2507"/>
        <w:gridCol w:w="1274"/>
        <w:gridCol w:w="2444"/>
      </w:tblGrid>
      <w:tr w:rsidR="00F710F7" w:rsidRPr="003E6F4D" w:rsidTr="00FF4DDC">
        <w:trPr>
          <w:jc w:val="center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Оценка уровня влияния риска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Меры управления рисками</w:t>
            </w:r>
          </w:p>
        </w:tc>
      </w:tr>
    </w:tbl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594" w:type="dxa"/>
        <w:jc w:val="center"/>
        <w:tblCellMar>
          <w:left w:w="0" w:type="dxa"/>
          <w:right w:w="0" w:type="dxa"/>
        </w:tblCellMar>
        <w:tblLook w:val="04A0"/>
      </w:tblPr>
      <w:tblGrid>
        <w:gridCol w:w="743"/>
        <w:gridCol w:w="2626"/>
        <w:gridCol w:w="2507"/>
        <w:gridCol w:w="1274"/>
        <w:gridCol w:w="2444"/>
      </w:tblGrid>
      <w:tr w:rsidR="00F710F7" w:rsidRPr="003E6F4D" w:rsidTr="00FF4DDC">
        <w:trPr>
          <w:tblHeader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0F7" w:rsidRPr="003E6F4D" w:rsidTr="00FF4DDC">
        <w:trPr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Внешние риски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экономической ситуации, снижение поступлений доходов в бюджет </w:t>
            </w:r>
            <w:r w:rsidRPr="003E6F4D">
              <w:rPr>
                <w:rFonts w:ascii="Times New Roman" w:hAnsi="Times New Roman" w:cs="Times New Roman"/>
                <w:sz w:val="24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планирования, мониторинг и своевременная корректировка объемов финансирования программы.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Политические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Кадровые перестановки в руководстве страны, пересмотр основных направлений стратегического развития на долгосрочный период, передача дополнительных полномочий региональным органам исполнительной власти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реагирование, корректировка мероприятий и задач программы в соответствии с планами стратегического развития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Законодательные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изменение федерального законодательства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обстоятельств непреодолимой силы </w:t>
            </w: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(природные, техногенные катастрофы), в результате чего невозможность реализации мероприятий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плана реализации программы по </w:t>
            </w: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приоритетным направлениям, учет возможности ухудшения погодных условий при установлении сроков выполнения работ подрядными организациями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Социальные риски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Возникновение дестабилизирующих общественных процессов (низкая социальная активность населения)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Информационное, организационно-методическое и экспертно-аналитическое сопровождение проводимых мероприятий, проведение социологических исследований, освещение в средствах массовой информации мероприятий и результатов реализации программы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Международные риски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Вероятность финансовых потерь в связи с динамикой международной обстановки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Корректировка государственной программы в соответствии с фактическим уровнем финансирования и перераспределения средств между направлениями программы</w:t>
            </w:r>
          </w:p>
        </w:tc>
      </w:tr>
      <w:tr w:rsidR="00F710F7" w:rsidRPr="003E6F4D" w:rsidTr="00FF4DDC">
        <w:trPr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Внутренние риски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Управленческие риски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неоптимального распределения работ по исполнению мероприятий и достижению показателей </w:t>
            </w: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6F4D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программных мероприятий и совершенствование механизма управления </w:t>
            </w:r>
            <w:r w:rsidRPr="003E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 программы, ежегодная корректировка программных мероприятий и показателей в зависимости от достигнутых результатов</w:t>
            </w:r>
          </w:p>
        </w:tc>
      </w:tr>
      <w:tr w:rsidR="00F710F7" w:rsidRPr="003E6F4D" w:rsidTr="00FF4DD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Некачественное и (или) несвоевременное исполнение мероприятий 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Применение штрафных санкций к исполнителям работ в рамках заключенных контрактов, мониторинг исполнения мероприятий органами местного самоуправления Тульской области</w:t>
            </w:r>
          </w:p>
        </w:tc>
      </w:tr>
      <w:tr w:rsidR="00F710F7" w:rsidRPr="003E6F4D" w:rsidTr="00FF4DDC">
        <w:trPr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Несвоевременная и (или) недостаточная проработка и принятие нормативных правовых актов Тульской области в сфере реализации программы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и более детальная проработка проектов нормативных правовых актов Тульской области в сфере реализации программы</w:t>
            </w:r>
          </w:p>
        </w:tc>
      </w:tr>
      <w:tr w:rsidR="00F710F7" w:rsidRPr="003E6F4D" w:rsidTr="00FF4DD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3E6F4D" w:rsidRDefault="00F710F7" w:rsidP="00FF4D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Дефицит квалифицированных кадров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3E6F4D" w:rsidRDefault="00F710F7" w:rsidP="00FF4DD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ответственных исполнителей, оперативное реагирование на выявленные недостатки в процедурах кадрового обеспечения</w:t>
            </w:r>
          </w:p>
        </w:tc>
      </w:tr>
    </w:tbl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меры: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 xml:space="preserve">осуществление отбора подрядных организаций в соответствии с Федеральным законом от 5 апреля 2013 года № 44-ФЗ «О контрактной системе </w:t>
      </w:r>
      <w:r w:rsidRPr="003E6F4D">
        <w:rPr>
          <w:rFonts w:ascii="Times New Roman" w:hAnsi="Times New Roman" w:cs="Times New Roman"/>
          <w:sz w:val="28"/>
          <w:szCs w:val="28"/>
        </w:rPr>
        <w:lastRenderedPageBreak/>
        <w:t>в сфере закупок товаров, работ, услуг для обеспечения государственных и муниципальных нужд»;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осуществление строительного (технического) надзора при выполнении работ на объектах с ГУКС ТО «</w:t>
      </w:r>
      <w:proofErr w:type="spellStart"/>
      <w:r w:rsidRPr="003E6F4D">
        <w:rPr>
          <w:rFonts w:ascii="Times New Roman" w:hAnsi="Times New Roman" w:cs="Times New Roman"/>
          <w:sz w:val="28"/>
          <w:szCs w:val="28"/>
        </w:rPr>
        <w:t>ТулоблУКС</w:t>
      </w:r>
      <w:proofErr w:type="spellEnd"/>
      <w:r w:rsidRPr="003E6F4D">
        <w:rPr>
          <w:rFonts w:ascii="Times New Roman" w:hAnsi="Times New Roman" w:cs="Times New Roman"/>
          <w:sz w:val="28"/>
          <w:szCs w:val="28"/>
        </w:rPr>
        <w:t>»;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проведение мониторинга за ходом выполнения мероприятий подпрограмм муниципальной программы, в том числе реализацией конкретных мероприятий.</w:t>
      </w: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0F7" w:rsidRPr="003E6F4D" w:rsidRDefault="00F710F7" w:rsidP="00F710F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F4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710F7" w:rsidRPr="003E6F4D" w:rsidRDefault="00F710F7" w:rsidP="00F710F7">
      <w:pPr>
        <w:spacing w:line="240" w:lineRule="auto"/>
        <w:outlineLvl w:val="0"/>
        <w:rPr>
          <w:lang w:eastAsia="ru-RU"/>
        </w:rPr>
      </w:pPr>
    </w:p>
    <w:p w:rsidR="002D2210" w:rsidRPr="003E6F4D" w:rsidRDefault="002D2210"/>
    <w:sectPr w:rsidR="002D2210" w:rsidRPr="003E6F4D" w:rsidSect="002E6647">
      <w:pgSz w:w="11905" w:h="16838"/>
      <w:pgMar w:top="1134" w:right="567" w:bottom="1134" w:left="1701" w:header="425" w:footer="0" w:gutter="0"/>
      <w:pgNumType w:start="34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0D" w:rsidRDefault="00A0040D" w:rsidP="00F710F7">
      <w:pPr>
        <w:spacing w:after="0" w:line="240" w:lineRule="auto"/>
      </w:pPr>
      <w:r>
        <w:separator/>
      </w:r>
    </w:p>
  </w:endnote>
  <w:endnote w:type="continuationSeparator" w:id="0">
    <w:p w:rsidR="00A0040D" w:rsidRDefault="00A0040D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0D" w:rsidRDefault="00A0040D" w:rsidP="00F710F7">
      <w:pPr>
        <w:spacing w:after="0" w:line="240" w:lineRule="auto"/>
      </w:pPr>
      <w:r>
        <w:separator/>
      </w:r>
    </w:p>
  </w:footnote>
  <w:footnote w:type="continuationSeparator" w:id="0">
    <w:p w:rsidR="00A0040D" w:rsidRDefault="00A0040D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8708"/>
      <w:docPartObj>
        <w:docPartGallery w:val="Page Numbers (Top of Page)"/>
        <w:docPartUnique/>
      </w:docPartObj>
    </w:sdtPr>
    <w:sdtContent>
      <w:p w:rsidR="00FF4DDC" w:rsidRDefault="008B174A" w:rsidP="007569BC">
        <w:pPr>
          <w:pStyle w:val="aa"/>
          <w:jc w:val="center"/>
        </w:pPr>
        <w:fldSimple w:instr=" PAGE   \* MERGEFORMAT ">
          <w:r w:rsidR="002E6647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8722"/>
      <w:docPartObj>
        <w:docPartGallery w:val="Page Numbers (Top of Page)"/>
        <w:docPartUnique/>
      </w:docPartObj>
    </w:sdtPr>
    <w:sdtContent>
      <w:p w:rsidR="00FF4DDC" w:rsidRDefault="008B174A" w:rsidP="007569BC">
        <w:pPr>
          <w:pStyle w:val="aa"/>
          <w:jc w:val="center"/>
        </w:pPr>
        <w:fldSimple w:instr=" PAGE   \* MERGEFORMAT ">
          <w:r w:rsidR="002E6647">
            <w:rPr>
              <w:noProof/>
            </w:rPr>
            <w:t>37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640"/>
    <w:multiLevelType w:val="hybridMultilevel"/>
    <w:tmpl w:val="B18CD3D4"/>
    <w:lvl w:ilvl="0" w:tplc="EFE239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06CC4"/>
    <w:multiLevelType w:val="multilevel"/>
    <w:tmpl w:val="82BCD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914487"/>
    <w:multiLevelType w:val="hybridMultilevel"/>
    <w:tmpl w:val="4F48DC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D412804"/>
    <w:multiLevelType w:val="hybridMultilevel"/>
    <w:tmpl w:val="C038C3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925E2"/>
    <w:multiLevelType w:val="hybridMultilevel"/>
    <w:tmpl w:val="EE804B30"/>
    <w:lvl w:ilvl="0" w:tplc="007010E2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501E58"/>
    <w:multiLevelType w:val="hybridMultilevel"/>
    <w:tmpl w:val="A9662188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D90624D"/>
    <w:multiLevelType w:val="hybridMultilevel"/>
    <w:tmpl w:val="D1622E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130708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BC65CB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B611D"/>
    <w:multiLevelType w:val="multilevel"/>
    <w:tmpl w:val="C808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B17EB0"/>
    <w:multiLevelType w:val="multilevel"/>
    <w:tmpl w:val="5B7C3E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883476"/>
    <w:multiLevelType w:val="multilevel"/>
    <w:tmpl w:val="B186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B95387"/>
    <w:multiLevelType w:val="hybridMultilevel"/>
    <w:tmpl w:val="3D820614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8535C1A"/>
    <w:multiLevelType w:val="hybridMultilevel"/>
    <w:tmpl w:val="2364FE00"/>
    <w:lvl w:ilvl="0" w:tplc="00701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F80BD9"/>
    <w:multiLevelType w:val="hybridMultilevel"/>
    <w:tmpl w:val="55E0F4FA"/>
    <w:lvl w:ilvl="0" w:tplc="70AA81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20637"/>
    <w:multiLevelType w:val="multilevel"/>
    <w:tmpl w:val="44062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F6657"/>
    <w:multiLevelType w:val="hybridMultilevel"/>
    <w:tmpl w:val="AAECA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A04ADF"/>
    <w:multiLevelType w:val="hybridMultilevel"/>
    <w:tmpl w:val="3978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C1139"/>
    <w:multiLevelType w:val="hybridMultilevel"/>
    <w:tmpl w:val="B120BB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F9031F"/>
    <w:multiLevelType w:val="hybridMultilevel"/>
    <w:tmpl w:val="B11C35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60EF7"/>
    <w:multiLevelType w:val="multilevel"/>
    <w:tmpl w:val="5B7C3E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9BF0166"/>
    <w:multiLevelType w:val="hybridMultilevel"/>
    <w:tmpl w:val="324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1D253EE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73DB6E4E"/>
    <w:multiLevelType w:val="hybridMultilevel"/>
    <w:tmpl w:val="022A66D0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49A151F"/>
    <w:multiLevelType w:val="hybridMultilevel"/>
    <w:tmpl w:val="079088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8F5CA4"/>
    <w:multiLevelType w:val="hybridMultilevel"/>
    <w:tmpl w:val="3088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30"/>
  </w:num>
  <w:num w:numId="4">
    <w:abstractNumId w:val="28"/>
  </w:num>
  <w:num w:numId="5">
    <w:abstractNumId w:val="13"/>
  </w:num>
  <w:num w:numId="6">
    <w:abstractNumId w:val="11"/>
  </w:num>
  <w:num w:numId="7">
    <w:abstractNumId w:val="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</w:num>
  <w:num w:numId="14">
    <w:abstractNumId w:val="9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7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6"/>
  </w:num>
  <w:num w:numId="24">
    <w:abstractNumId w:val="3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0"/>
  </w:num>
  <w:num w:numId="28">
    <w:abstractNumId w:val="18"/>
  </w:num>
  <w:num w:numId="29">
    <w:abstractNumId w:val="31"/>
  </w:num>
  <w:num w:numId="30">
    <w:abstractNumId w:val="8"/>
  </w:num>
  <w:num w:numId="31">
    <w:abstractNumId w:val="14"/>
  </w:num>
  <w:num w:numId="32">
    <w:abstractNumId w:val="0"/>
  </w:num>
  <w:num w:numId="33">
    <w:abstractNumId w:val="32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5"/>
  </w:num>
  <w:num w:numId="37">
    <w:abstractNumId w:val="35"/>
  </w:num>
  <w:num w:numId="38">
    <w:abstractNumId w:val="19"/>
  </w:num>
  <w:num w:numId="39">
    <w:abstractNumId w:val="20"/>
  </w:num>
  <w:num w:numId="40">
    <w:abstractNumId w:val="1"/>
  </w:num>
  <w:num w:numId="41">
    <w:abstractNumId w:val="21"/>
  </w:num>
  <w:num w:numId="42">
    <w:abstractNumId w:val="29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12"/>
  </w:num>
  <w:num w:numId="46">
    <w:abstractNumId w:val="17"/>
  </w:num>
  <w:num w:numId="47">
    <w:abstractNumId w:val="25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0F7"/>
    <w:rsid w:val="000156D4"/>
    <w:rsid w:val="00015C76"/>
    <w:rsid w:val="000D00D0"/>
    <w:rsid w:val="00153F3D"/>
    <w:rsid w:val="00176E8D"/>
    <w:rsid w:val="00181F2B"/>
    <w:rsid w:val="0019796A"/>
    <w:rsid w:val="001C192A"/>
    <w:rsid w:val="001C42EA"/>
    <w:rsid w:val="001C75C6"/>
    <w:rsid w:val="00294D60"/>
    <w:rsid w:val="002D2210"/>
    <w:rsid w:val="002E6647"/>
    <w:rsid w:val="003767C8"/>
    <w:rsid w:val="003E5219"/>
    <w:rsid w:val="003E6F4D"/>
    <w:rsid w:val="00401F25"/>
    <w:rsid w:val="00425525"/>
    <w:rsid w:val="00443B36"/>
    <w:rsid w:val="00446E85"/>
    <w:rsid w:val="00453ED2"/>
    <w:rsid w:val="004949FD"/>
    <w:rsid w:val="004976B5"/>
    <w:rsid w:val="004C7D98"/>
    <w:rsid w:val="005520AF"/>
    <w:rsid w:val="005B494E"/>
    <w:rsid w:val="005D063D"/>
    <w:rsid w:val="005D7540"/>
    <w:rsid w:val="00602AFF"/>
    <w:rsid w:val="007220DE"/>
    <w:rsid w:val="007569BC"/>
    <w:rsid w:val="008131B8"/>
    <w:rsid w:val="00813FCA"/>
    <w:rsid w:val="0082505D"/>
    <w:rsid w:val="008571E6"/>
    <w:rsid w:val="008B174A"/>
    <w:rsid w:val="008C4E28"/>
    <w:rsid w:val="00930677"/>
    <w:rsid w:val="009624A7"/>
    <w:rsid w:val="00A0040D"/>
    <w:rsid w:val="00A20EA2"/>
    <w:rsid w:val="00A2668C"/>
    <w:rsid w:val="00A32DA4"/>
    <w:rsid w:val="00AA63C9"/>
    <w:rsid w:val="00B06875"/>
    <w:rsid w:val="00B12D41"/>
    <w:rsid w:val="00B47985"/>
    <w:rsid w:val="00B83762"/>
    <w:rsid w:val="00BD029F"/>
    <w:rsid w:val="00C4696E"/>
    <w:rsid w:val="00C717CD"/>
    <w:rsid w:val="00C82D02"/>
    <w:rsid w:val="00C87B5B"/>
    <w:rsid w:val="00CA2285"/>
    <w:rsid w:val="00DA0BA7"/>
    <w:rsid w:val="00E83B98"/>
    <w:rsid w:val="00F204A0"/>
    <w:rsid w:val="00F41DD6"/>
    <w:rsid w:val="00F57A47"/>
    <w:rsid w:val="00F710F7"/>
    <w:rsid w:val="00FA6713"/>
    <w:rsid w:val="00F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semiHidden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  <w:lang w:eastAsia="ru-RU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D1457E63120168E427637A2E785ACFD2E93C0C58C055FCE5574F37BD23088D0D09E5B22912D976gCI9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DD1457E63120168E4277D77381404C4D7EB6B0855C85EA9B908146AEA2A02DAg4I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D1457E63120168E427637A2E785ACFD3E0360359C855FCE5574F37BD23088D0D09E5B22912DA70gCI6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BBF9B2578C93478AA50F45EE3F5A57B89CAF1C1C616890908AC510FE2BEBCA0DAFFE94B1B6DA4FU42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D1457E63120168E427637A2E785ACFD2E93C0C58C055FCE5574F37BD23088D0D09E5B22912D976gCI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37</Pages>
  <Words>8434</Words>
  <Characters>48074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Проничкина Надежда Михайловна</cp:lastModifiedBy>
  <cp:revision>13</cp:revision>
  <dcterms:created xsi:type="dcterms:W3CDTF">2019-05-24T15:59:00Z</dcterms:created>
  <dcterms:modified xsi:type="dcterms:W3CDTF">2019-05-27T06:08:00Z</dcterms:modified>
</cp:coreProperties>
</file>