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1F9" w:rsidRDefault="008751F9" w:rsidP="008751F9">
      <w:pPr>
        <w:jc w:val="center"/>
      </w:pPr>
      <w:bookmarkStart w:id="0" w:name="_GoBack"/>
      <w:bookmarkEnd w:id="0"/>
      <w:r>
        <w:rPr>
          <w:noProof/>
          <w:lang w:eastAsia="ru-RU"/>
        </w:rPr>
        <w:drawing>
          <wp:inline distT="0" distB="0" distL="0" distR="0">
            <wp:extent cx="647700" cy="681789"/>
            <wp:effectExtent l="19050" t="0" r="0" b="0"/>
            <wp:docPr id="1" name="Рисунок 1" descr="D:\ДОКУМЕНТЫ ПАНИНОЙ\2018\банеры\герб\герб Епифани.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 ПАНИНОЙ\2018\банеры\герб\герб Епифани.gif"/>
                    <pic:cNvPicPr>
                      <a:picLocks noChangeAspect="1" noChangeArrowheads="1"/>
                    </pic:cNvPicPr>
                  </pic:nvPicPr>
                  <pic:blipFill>
                    <a:blip r:embed="rId8" cstate="print"/>
                    <a:srcRect/>
                    <a:stretch>
                      <a:fillRect/>
                    </a:stretch>
                  </pic:blipFill>
                  <pic:spPr bwMode="auto">
                    <a:xfrm>
                      <a:off x="0" y="0"/>
                      <a:ext cx="647700" cy="685800"/>
                    </a:xfrm>
                    <a:prstGeom prst="rect">
                      <a:avLst/>
                    </a:prstGeom>
                    <a:noFill/>
                    <a:ln w="9525">
                      <a:noFill/>
                      <a:miter lim="800000"/>
                      <a:headEnd/>
                      <a:tailEnd/>
                    </a:ln>
                  </pic:spPr>
                </pic:pic>
              </a:graphicData>
            </a:graphic>
          </wp:inline>
        </w:drawing>
      </w:r>
    </w:p>
    <w:tbl>
      <w:tblPr>
        <w:tblW w:w="0" w:type="auto"/>
        <w:tblLook w:val="04A0" w:firstRow="1" w:lastRow="0" w:firstColumn="1" w:lastColumn="0" w:noHBand="0" w:noVBand="1"/>
      </w:tblPr>
      <w:tblGrid>
        <w:gridCol w:w="4699"/>
        <w:gridCol w:w="4657"/>
      </w:tblGrid>
      <w:tr w:rsidR="008751F9" w:rsidRPr="00FF6B1F" w:rsidTr="00EE1A03">
        <w:tc>
          <w:tcPr>
            <w:tcW w:w="9570" w:type="dxa"/>
            <w:gridSpan w:val="2"/>
            <w:shd w:val="clear" w:color="auto" w:fill="auto"/>
          </w:tcPr>
          <w:p w:rsidR="008751F9" w:rsidRPr="00FF6B1F" w:rsidRDefault="008751F9" w:rsidP="00EE1A03">
            <w:pPr>
              <w:pStyle w:val="Style4"/>
              <w:widowControl/>
              <w:rPr>
                <w:rStyle w:val="FontStyle16"/>
                <w:sz w:val="28"/>
                <w:szCs w:val="28"/>
                <w:lang w:val="en-US"/>
              </w:rPr>
            </w:pPr>
            <w:r w:rsidRPr="00FF6B1F">
              <w:rPr>
                <w:rStyle w:val="FontStyle16"/>
                <w:sz w:val="28"/>
                <w:szCs w:val="28"/>
              </w:rPr>
              <w:t>ТУЛЬСКАЯ ОБЛАСТЬ</w:t>
            </w:r>
          </w:p>
        </w:tc>
      </w:tr>
      <w:tr w:rsidR="008751F9" w:rsidRPr="00FF6B1F" w:rsidTr="00EE1A03">
        <w:tc>
          <w:tcPr>
            <w:tcW w:w="9570" w:type="dxa"/>
            <w:gridSpan w:val="2"/>
            <w:shd w:val="clear" w:color="auto" w:fill="auto"/>
          </w:tcPr>
          <w:p w:rsidR="008751F9" w:rsidRPr="00FF6B1F" w:rsidRDefault="008751F9" w:rsidP="00EE1A03">
            <w:pPr>
              <w:pStyle w:val="Style4"/>
              <w:widowControl/>
              <w:rPr>
                <w:rStyle w:val="FontStyle16"/>
                <w:sz w:val="28"/>
                <w:szCs w:val="28"/>
              </w:rPr>
            </w:pPr>
            <w:r w:rsidRPr="00FF6B1F">
              <w:rPr>
                <w:rStyle w:val="FontStyle15"/>
                <w:sz w:val="28"/>
                <w:szCs w:val="28"/>
              </w:rPr>
              <w:t>АДМИНИСТРАЦИЯ</w:t>
            </w:r>
          </w:p>
        </w:tc>
      </w:tr>
      <w:tr w:rsidR="008751F9" w:rsidRPr="00FF6B1F" w:rsidTr="00EE1A03">
        <w:tc>
          <w:tcPr>
            <w:tcW w:w="9570" w:type="dxa"/>
            <w:gridSpan w:val="2"/>
            <w:shd w:val="clear" w:color="auto" w:fill="auto"/>
          </w:tcPr>
          <w:p w:rsidR="008751F9" w:rsidRPr="00FF6B1F" w:rsidRDefault="008751F9" w:rsidP="00EE1A03">
            <w:pPr>
              <w:pStyle w:val="Style4"/>
              <w:widowControl/>
              <w:rPr>
                <w:rStyle w:val="FontStyle16"/>
                <w:sz w:val="28"/>
                <w:szCs w:val="28"/>
              </w:rPr>
            </w:pPr>
            <w:r w:rsidRPr="00FF6B1F">
              <w:rPr>
                <w:rStyle w:val="FontStyle15"/>
                <w:sz w:val="28"/>
                <w:szCs w:val="28"/>
              </w:rPr>
              <w:t>МУНИЦИПАЛЬНОГО ОБРАЗОВАНИЯ</w:t>
            </w:r>
            <w:r w:rsidRPr="00FF6B1F">
              <w:rPr>
                <w:rStyle w:val="FontStyle15"/>
                <w:sz w:val="28"/>
                <w:szCs w:val="28"/>
                <w:lang w:val="en-US"/>
              </w:rPr>
              <w:t xml:space="preserve"> </w:t>
            </w:r>
            <w:r w:rsidRPr="00FF6B1F">
              <w:rPr>
                <w:rStyle w:val="FontStyle15"/>
                <w:sz w:val="28"/>
                <w:szCs w:val="28"/>
              </w:rPr>
              <w:t>ЕПИФАНСКОЕ</w:t>
            </w:r>
          </w:p>
        </w:tc>
      </w:tr>
      <w:tr w:rsidR="008751F9" w:rsidRPr="00FF6B1F" w:rsidTr="00EE1A03">
        <w:tc>
          <w:tcPr>
            <w:tcW w:w="9570" w:type="dxa"/>
            <w:gridSpan w:val="2"/>
            <w:shd w:val="clear" w:color="auto" w:fill="auto"/>
          </w:tcPr>
          <w:p w:rsidR="008751F9" w:rsidRPr="00FF6B1F" w:rsidRDefault="008751F9" w:rsidP="00EE1A03">
            <w:pPr>
              <w:pStyle w:val="Style4"/>
              <w:widowControl/>
              <w:rPr>
                <w:rStyle w:val="FontStyle16"/>
                <w:sz w:val="28"/>
                <w:szCs w:val="28"/>
              </w:rPr>
            </w:pPr>
            <w:r w:rsidRPr="00FF6B1F">
              <w:rPr>
                <w:rStyle w:val="FontStyle15"/>
                <w:sz w:val="28"/>
                <w:szCs w:val="28"/>
              </w:rPr>
              <w:t>КИМОВСКОГО РАЙОНА</w:t>
            </w:r>
          </w:p>
        </w:tc>
      </w:tr>
      <w:tr w:rsidR="008751F9" w:rsidRPr="00FF6B1F" w:rsidTr="00EE1A03">
        <w:tc>
          <w:tcPr>
            <w:tcW w:w="9570" w:type="dxa"/>
            <w:gridSpan w:val="2"/>
            <w:shd w:val="clear" w:color="auto" w:fill="auto"/>
          </w:tcPr>
          <w:p w:rsidR="008751F9" w:rsidRPr="00FF6B1F" w:rsidRDefault="008751F9" w:rsidP="00EE1A03">
            <w:pPr>
              <w:pStyle w:val="Style4"/>
              <w:widowControl/>
              <w:rPr>
                <w:rStyle w:val="FontStyle16"/>
                <w:sz w:val="28"/>
                <w:szCs w:val="28"/>
              </w:rPr>
            </w:pPr>
          </w:p>
        </w:tc>
      </w:tr>
      <w:tr w:rsidR="008751F9" w:rsidRPr="00FF6B1F" w:rsidTr="00EE1A03">
        <w:tc>
          <w:tcPr>
            <w:tcW w:w="9570" w:type="dxa"/>
            <w:gridSpan w:val="2"/>
            <w:shd w:val="clear" w:color="auto" w:fill="auto"/>
          </w:tcPr>
          <w:p w:rsidR="008751F9" w:rsidRPr="00FF6B1F" w:rsidRDefault="008751F9" w:rsidP="00EE1A03">
            <w:pPr>
              <w:pStyle w:val="Style4"/>
              <w:widowControl/>
              <w:rPr>
                <w:rStyle w:val="FontStyle16"/>
                <w:sz w:val="28"/>
                <w:szCs w:val="28"/>
              </w:rPr>
            </w:pPr>
            <w:r w:rsidRPr="00FF6B1F">
              <w:rPr>
                <w:rStyle w:val="FontStyle15"/>
                <w:sz w:val="28"/>
                <w:szCs w:val="28"/>
              </w:rPr>
              <w:t>ПОСТАНОВЛЕНИЕ</w:t>
            </w:r>
          </w:p>
        </w:tc>
      </w:tr>
      <w:tr w:rsidR="008751F9" w:rsidRPr="00FF6B1F" w:rsidTr="00EE1A03">
        <w:tc>
          <w:tcPr>
            <w:tcW w:w="9570" w:type="dxa"/>
            <w:gridSpan w:val="2"/>
            <w:shd w:val="clear" w:color="auto" w:fill="auto"/>
          </w:tcPr>
          <w:p w:rsidR="008751F9" w:rsidRPr="00FF6B1F" w:rsidRDefault="008751F9" w:rsidP="00EE1A03">
            <w:pPr>
              <w:pStyle w:val="Style4"/>
              <w:widowControl/>
              <w:rPr>
                <w:rStyle w:val="FontStyle15"/>
                <w:sz w:val="28"/>
                <w:szCs w:val="28"/>
              </w:rPr>
            </w:pPr>
          </w:p>
        </w:tc>
      </w:tr>
      <w:tr w:rsidR="008751F9" w:rsidRPr="00FF6B1F" w:rsidTr="00EE1A03">
        <w:tc>
          <w:tcPr>
            <w:tcW w:w="9570" w:type="dxa"/>
            <w:gridSpan w:val="2"/>
            <w:shd w:val="clear" w:color="auto" w:fill="auto"/>
          </w:tcPr>
          <w:p w:rsidR="008751F9" w:rsidRPr="00E107CF" w:rsidRDefault="008751F9" w:rsidP="00EE1A03">
            <w:pPr>
              <w:pStyle w:val="Style4"/>
              <w:widowControl/>
              <w:rPr>
                <w:rStyle w:val="FontStyle15"/>
                <w:sz w:val="28"/>
                <w:szCs w:val="28"/>
                <w:highlight w:val="yellow"/>
              </w:rPr>
            </w:pPr>
          </w:p>
        </w:tc>
      </w:tr>
      <w:tr w:rsidR="008751F9" w:rsidRPr="00FF6B1F" w:rsidTr="00EE1A03">
        <w:tc>
          <w:tcPr>
            <w:tcW w:w="4785" w:type="dxa"/>
            <w:shd w:val="clear" w:color="auto" w:fill="auto"/>
          </w:tcPr>
          <w:p w:rsidR="008751F9" w:rsidRPr="00F802A1" w:rsidRDefault="008751F9" w:rsidP="00885173">
            <w:pPr>
              <w:pStyle w:val="Style4"/>
              <w:widowControl/>
              <w:jc w:val="left"/>
              <w:rPr>
                <w:rStyle w:val="FontStyle15"/>
                <w:b w:val="0"/>
                <w:sz w:val="28"/>
                <w:szCs w:val="28"/>
              </w:rPr>
            </w:pPr>
            <w:r w:rsidRPr="00F802A1">
              <w:rPr>
                <w:rStyle w:val="FontStyle17"/>
                <w:b/>
                <w:sz w:val="28"/>
                <w:szCs w:val="28"/>
              </w:rPr>
              <w:t xml:space="preserve">от </w:t>
            </w:r>
            <w:r w:rsidR="00F460B6">
              <w:rPr>
                <w:rStyle w:val="FontStyle17"/>
                <w:b/>
                <w:sz w:val="28"/>
                <w:szCs w:val="28"/>
              </w:rPr>
              <w:t xml:space="preserve">07 октября </w:t>
            </w:r>
            <w:r w:rsidR="001E312D">
              <w:rPr>
                <w:rStyle w:val="FontStyle17"/>
                <w:b/>
                <w:sz w:val="28"/>
                <w:szCs w:val="28"/>
              </w:rPr>
              <w:t>2020</w:t>
            </w:r>
            <w:r w:rsidRPr="00F802A1">
              <w:rPr>
                <w:rStyle w:val="FontStyle17"/>
                <w:b/>
                <w:sz w:val="28"/>
                <w:szCs w:val="28"/>
              </w:rPr>
              <w:t xml:space="preserve"> года                                                                    </w:t>
            </w:r>
          </w:p>
        </w:tc>
        <w:tc>
          <w:tcPr>
            <w:tcW w:w="4785" w:type="dxa"/>
            <w:shd w:val="clear" w:color="auto" w:fill="auto"/>
          </w:tcPr>
          <w:p w:rsidR="008751F9" w:rsidRPr="00E92AF5" w:rsidRDefault="008751F9" w:rsidP="00885173">
            <w:pPr>
              <w:pStyle w:val="Style4"/>
              <w:widowControl/>
              <w:rPr>
                <w:rStyle w:val="FontStyle15"/>
                <w:sz w:val="28"/>
                <w:szCs w:val="28"/>
              </w:rPr>
            </w:pPr>
            <w:r w:rsidRPr="00E92AF5">
              <w:rPr>
                <w:rStyle w:val="FontStyle15"/>
                <w:sz w:val="28"/>
                <w:szCs w:val="28"/>
              </w:rPr>
              <w:t xml:space="preserve">                                      №</w:t>
            </w:r>
            <w:r w:rsidR="00FD2717">
              <w:rPr>
                <w:rStyle w:val="FontStyle15"/>
                <w:sz w:val="28"/>
                <w:szCs w:val="28"/>
              </w:rPr>
              <w:t xml:space="preserve"> </w:t>
            </w:r>
            <w:r w:rsidR="00F460B6">
              <w:rPr>
                <w:rStyle w:val="FontStyle15"/>
                <w:sz w:val="28"/>
                <w:szCs w:val="28"/>
              </w:rPr>
              <w:t>88</w:t>
            </w:r>
          </w:p>
        </w:tc>
      </w:tr>
    </w:tbl>
    <w:p w:rsidR="008751F9" w:rsidRPr="00325F5E" w:rsidRDefault="008751F9" w:rsidP="00325F5E">
      <w:pPr>
        <w:spacing w:after="0" w:line="240" w:lineRule="auto"/>
        <w:rPr>
          <w:rFonts w:ascii="Times New Roman" w:eastAsia="Times New Roman" w:hAnsi="Times New Roman" w:cs="Times New Roman"/>
          <w:sz w:val="28"/>
          <w:szCs w:val="28"/>
          <w:lang w:eastAsia="ru-RU"/>
        </w:rPr>
      </w:pPr>
    </w:p>
    <w:p w:rsidR="00885173" w:rsidRPr="00885173" w:rsidRDefault="00885173" w:rsidP="00885173">
      <w:pPr>
        <w:autoSpaceDE w:val="0"/>
        <w:autoSpaceDN w:val="0"/>
        <w:adjustRightInd w:val="0"/>
        <w:spacing w:line="240" w:lineRule="auto"/>
        <w:ind w:firstLine="709"/>
        <w:jc w:val="center"/>
        <w:rPr>
          <w:rFonts w:ascii="Times New Roman" w:hAnsi="Times New Roman" w:cs="Times New Roman"/>
          <w:b/>
          <w:bCs/>
          <w:sz w:val="28"/>
          <w:szCs w:val="28"/>
        </w:rPr>
      </w:pPr>
      <w:r w:rsidRPr="00885173">
        <w:rPr>
          <w:rFonts w:ascii="Times New Roman" w:hAnsi="Times New Roman" w:cs="Times New Roman"/>
          <w:b/>
          <w:bCs/>
          <w:sz w:val="28"/>
          <w:szCs w:val="28"/>
        </w:rPr>
        <w:t>Об утверждении Порядка исполнения решения о применении бюджетных мер принуждения за совершение бюджетного нарушения на основании уведомления органов муниципального финансового контроля муниципального образования</w:t>
      </w:r>
      <w:r>
        <w:rPr>
          <w:rFonts w:ascii="Times New Roman" w:hAnsi="Times New Roman" w:cs="Times New Roman"/>
          <w:b/>
          <w:bCs/>
          <w:sz w:val="28"/>
          <w:szCs w:val="28"/>
        </w:rPr>
        <w:t xml:space="preserve"> Епифан</w:t>
      </w:r>
      <w:r w:rsidRPr="00885173">
        <w:rPr>
          <w:rFonts w:ascii="Times New Roman" w:hAnsi="Times New Roman" w:cs="Times New Roman"/>
          <w:b/>
          <w:bCs/>
          <w:sz w:val="28"/>
          <w:szCs w:val="28"/>
        </w:rPr>
        <w:t xml:space="preserve">ское Кимовского района </w:t>
      </w:r>
    </w:p>
    <w:p w:rsidR="00325F5E" w:rsidRPr="0043111C" w:rsidRDefault="00325F5E" w:rsidP="00325F5E">
      <w:pPr>
        <w:widowControl w:val="0"/>
        <w:autoSpaceDE w:val="0"/>
        <w:autoSpaceDN w:val="0"/>
        <w:adjustRightInd w:val="0"/>
        <w:ind w:firstLine="709"/>
        <w:jc w:val="center"/>
        <w:rPr>
          <w:rFonts w:ascii="PT Astra Serif" w:hAnsi="PT Astra Serif"/>
          <w:b/>
          <w:bCs/>
          <w:sz w:val="26"/>
          <w:szCs w:val="26"/>
        </w:rPr>
      </w:pPr>
    </w:p>
    <w:p w:rsidR="00885173" w:rsidRPr="00885173" w:rsidRDefault="00885173" w:rsidP="00885173">
      <w:pPr>
        <w:autoSpaceDE w:val="0"/>
        <w:autoSpaceDN w:val="0"/>
        <w:adjustRightInd w:val="0"/>
        <w:spacing w:line="240" w:lineRule="auto"/>
        <w:ind w:firstLine="709"/>
        <w:jc w:val="both"/>
        <w:rPr>
          <w:rFonts w:ascii="Times New Roman" w:hAnsi="Times New Roman" w:cs="Times New Roman"/>
          <w:sz w:val="28"/>
          <w:szCs w:val="28"/>
        </w:rPr>
      </w:pPr>
      <w:r w:rsidRPr="00885173">
        <w:rPr>
          <w:rFonts w:ascii="Times New Roman" w:hAnsi="Times New Roman" w:cs="Times New Roman"/>
          <w:sz w:val="28"/>
          <w:szCs w:val="28"/>
        </w:rPr>
        <w:t xml:space="preserve">В соответствии со статьей 306.2 Бюджетного кодекса Российской Федерации, на основании Устава муниципального образования </w:t>
      </w:r>
      <w:r>
        <w:rPr>
          <w:rFonts w:ascii="Times New Roman" w:hAnsi="Times New Roman" w:cs="Times New Roman"/>
          <w:sz w:val="28"/>
          <w:szCs w:val="28"/>
        </w:rPr>
        <w:t>Епифан</w:t>
      </w:r>
      <w:r w:rsidRPr="00885173">
        <w:rPr>
          <w:rFonts w:ascii="Times New Roman" w:hAnsi="Times New Roman" w:cs="Times New Roman"/>
          <w:sz w:val="28"/>
          <w:szCs w:val="28"/>
        </w:rPr>
        <w:t xml:space="preserve">ское Кимовского района, администрация муниципального образования </w:t>
      </w:r>
      <w:r>
        <w:rPr>
          <w:rFonts w:ascii="Times New Roman" w:hAnsi="Times New Roman" w:cs="Times New Roman"/>
          <w:sz w:val="28"/>
          <w:szCs w:val="28"/>
        </w:rPr>
        <w:t>Епифан</w:t>
      </w:r>
      <w:r w:rsidRPr="00885173">
        <w:rPr>
          <w:rFonts w:ascii="Times New Roman" w:hAnsi="Times New Roman" w:cs="Times New Roman"/>
          <w:sz w:val="28"/>
          <w:szCs w:val="28"/>
        </w:rPr>
        <w:t>ское Кимовского района ПОСТАНОВЛЯЕТ:</w:t>
      </w:r>
    </w:p>
    <w:p w:rsidR="00885173" w:rsidRPr="00885173" w:rsidRDefault="00885173" w:rsidP="00885173">
      <w:pPr>
        <w:autoSpaceDE w:val="0"/>
        <w:autoSpaceDN w:val="0"/>
        <w:adjustRightInd w:val="0"/>
        <w:spacing w:after="0" w:line="240" w:lineRule="auto"/>
        <w:ind w:firstLine="709"/>
        <w:jc w:val="both"/>
        <w:rPr>
          <w:rFonts w:ascii="Times New Roman" w:hAnsi="Times New Roman" w:cs="Times New Roman"/>
          <w:sz w:val="28"/>
          <w:szCs w:val="28"/>
        </w:rPr>
      </w:pPr>
      <w:r w:rsidRPr="00885173">
        <w:rPr>
          <w:rFonts w:ascii="Times New Roman" w:hAnsi="Times New Roman" w:cs="Times New Roman"/>
          <w:sz w:val="28"/>
          <w:szCs w:val="28"/>
        </w:rPr>
        <w:t xml:space="preserve">1. Утвердить Порядок </w:t>
      </w:r>
      <w:r w:rsidRPr="00885173">
        <w:rPr>
          <w:rFonts w:ascii="Times New Roman" w:hAnsi="Times New Roman" w:cs="Times New Roman"/>
          <w:bCs/>
          <w:sz w:val="28"/>
          <w:szCs w:val="28"/>
        </w:rPr>
        <w:t xml:space="preserve">исполнения решения о применении бюджетных мер принуждения за совершение бюджетного нарушения на основании уведомления органов муниципального финансового контроля муниципального образования </w:t>
      </w:r>
      <w:r>
        <w:rPr>
          <w:rFonts w:ascii="Times New Roman" w:hAnsi="Times New Roman" w:cs="Times New Roman"/>
          <w:bCs/>
          <w:sz w:val="28"/>
          <w:szCs w:val="28"/>
        </w:rPr>
        <w:t>Епифан</w:t>
      </w:r>
      <w:r w:rsidRPr="00885173">
        <w:rPr>
          <w:rFonts w:ascii="Times New Roman" w:hAnsi="Times New Roman" w:cs="Times New Roman"/>
          <w:bCs/>
          <w:sz w:val="28"/>
          <w:szCs w:val="28"/>
        </w:rPr>
        <w:t>ское Кимовского района</w:t>
      </w:r>
      <w:r w:rsidRPr="00885173">
        <w:rPr>
          <w:rFonts w:ascii="Times New Roman" w:hAnsi="Times New Roman" w:cs="Times New Roman"/>
          <w:b/>
          <w:bCs/>
          <w:sz w:val="28"/>
          <w:szCs w:val="28"/>
        </w:rPr>
        <w:t xml:space="preserve"> </w:t>
      </w:r>
      <w:r w:rsidRPr="00885173">
        <w:rPr>
          <w:rFonts w:ascii="Times New Roman" w:hAnsi="Times New Roman" w:cs="Times New Roman"/>
          <w:sz w:val="28"/>
          <w:szCs w:val="28"/>
        </w:rPr>
        <w:t>согласно приложению.</w:t>
      </w:r>
    </w:p>
    <w:p w:rsidR="00C700C6" w:rsidRPr="00C700C6" w:rsidRDefault="00C700C6" w:rsidP="00885173">
      <w:pPr>
        <w:spacing w:after="0" w:line="240" w:lineRule="auto"/>
        <w:ind w:firstLine="709"/>
        <w:jc w:val="both"/>
        <w:rPr>
          <w:rFonts w:ascii="Times New Roman" w:eastAsia="Calibri" w:hAnsi="Times New Roman" w:cs="Times New Roman"/>
          <w:sz w:val="28"/>
          <w:szCs w:val="28"/>
        </w:rPr>
      </w:pPr>
      <w:r w:rsidRPr="00C700C6">
        <w:rPr>
          <w:rFonts w:ascii="Times New Roman" w:eastAsia="Calibri" w:hAnsi="Times New Roman" w:cs="Times New Roman"/>
          <w:sz w:val="28"/>
          <w:szCs w:val="28"/>
        </w:rPr>
        <w:t xml:space="preserve">2. </w:t>
      </w:r>
      <w:r w:rsidRPr="00C700C6">
        <w:rPr>
          <w:rStyle w:val="FontStyle16"/>
          <w:rFonts w:eastAsia="Calibri"/>
          <w:b w:val="0"/>
          <w:sz w:val="28"/>
          <w:szCs w:val="28"/>
        </w:rPr>
        <w:t xml:space="preserve">Сектору делопроизводства, кадров, правовой работы (Князева Н. В.) </w:t>
      </w:r>
      <w:r w:rsidR="00162EA8" w:rsidRPr="00532B9B">
        <w:rPr>
          <w:rStyle w:val="FontStyle16"/>
          <w:rFonts w:eastAsia="Calibri"/>
          <w:b w:val="0"/>
          <w:sz w:val="28"/>
          <w:szCs w:val="28"/>
        </w:rPr>
        <w:t xml:space="preserve">обнародовать настоящее постановление посредством размещения в здании администрации муниципального образования Епифанское Кимовского района и </w:t>
      </w:r>
      <w:r w:rsidR="00FD25EC">
        <w:rPr>
          <w:rStyle w:val="FontStyle16"/>
          <w:rFonts w:eastAsia="Calibri"/>
          <w:b w:val="0"/>
          <w:sz w:val="28"/>
          <w:szCs w:val="28"/>
        </w:rPr>
        <w:t xml:space="preserve">разместить </w:t>
      </w:r>
      <w:r w:rsidRPr="00C700C6">
        <w:rPr>
          <w:rStyle w:val="FontStyle16"/>
          <w:rFonts w:eastAsia="Calibri"/>
          <w:b w:val="0"/>
          <w:sz w:val="28"/>
          <w:szCs w:val="28"/>
        </w:rPr>
        <w:t xml:space="preserve">на официальном сайте </w:t>
      </w:r>
      <w:r w:rsidR="00810927">
        <w:rPr>
          <w:rStyle w:val="FontStyle16"/>
          <w:rFonts w:eastAsia="Calibri"/>
          <w:b w:val="0"/>
          <w:sz w:val="28"/>
          <w:szCs w:val="28"/>
        </w:rPr>
        <w:t xml:space="preserve">администрации муниципального образования Епифанское Кимовского района </w:t>
      </w:r>
      <w:r w:rsidRPr="00C700C6">
        <w:rPr>
          <w:rStyle w:val="FontStyle16"/>
          <w:rFonts w:eastAsia="Calibri"/>
          <w:b w:val="0"/>
          <w:sz w:val="28"/>
          <w:szCs w:val="28"/>
        </w:rPr>
        <w:t>в сети Интернет.</w:t>
      </w:r>
    </w:p>
    <w:p w:rsidR="00C700C6" w:rsidRPr="00C700C6" w:rsidRDefault="00C700C6" w:rsidP="003F296B">
      <w:pPr>
        <w:pStyle w:val="2"/>
        <w:ind w:firstLine="709"/>
        <w:rPr>
          <w:sz w:val="28"/>
          <w:szCs w:val="28"/>
        </w:rPr>
      </w:pPr>
      <w:r w:rsidRPr="00C700C6">
        <w:rPr>
          <w:sz w:val="28"/>
          <w:szCs w:val="28"/>
        </w:rPr>
        <w:t xml:space="preserve">3. Контроль за исполнением настоящего </w:t>
      </w:r>
      <w:r w:rsidR="00FD25EC">
        <w:rPr>
          <w:sz w:val="28"/>
          <w:szCs w:val="28"/>
        </w:rPr>
        <w:t>постановл</w:t>
      </w:r>
      <w:r w:rsidRPr="00C700C6">
        <w:rPr>
          <w:sz w:val="28"/>
          <w:szCs w:val="28"/>
        </w:rPr>
        <w:t>ения оставляю за собой.</w:t>
      </w:r>
    </w:p>
    <w:p w:rsidR="00390629" w:rsidRDefault="00C700C6" w:rsidP="003F296B">
      <w:pPr>
        <w:spacing w:after="0" w:line="240" w:lineRule="auto"/>
        <w:ind w:firstLine="709"/>
        <w:jc w:val="both"/>
        <w:rPr>
          <w:rFonts w:ascii="Times New Roman" w:eastAsia="Calibri" w:hAnsi="Times New Roman" w:cs="Times New Roman"/>
          <w:sz w:val="28"/>
          <w:szCs w:val="28"/>
        </w:rPr>
      </w:pPr>
      <w:r w:rsidRPr="00C700C6">
        <w:rPr>
          <w:rFonts w:ascii="Times New Roman" w:eastAsia="Calibri" w:hAnsi="Times New Roman" w:cs="Times New Roman"/>
          <w:sz w:val="28"/>
          <w:szCs w:val="28"/>
        </w:rPr>
        <w:t xml:space="preserve">4. </w:t>
      </w:r>
      <w:r w:rsidR="00FD25EC">
        <w:rPr>
          <w:rFonts w:ascii="Times New Roman" w:eastAsia="Calibri" w:hAnsi="Times New Roman" w:cs="Times New Roman"/>
          <w:sz w:val="28"/>
          <w:szCs w:val="28"/>
        </w:rPr>
        <w:t>Постановл</w:t>
      </w:r>
      <w:r w:rsidRPr="00C700C6">
        <w:rPr>
          <w:rFonts w:ascii="Times New Roman" w:eastAsia="Calibri" w:hAnsi="Times New Roman" w:cs="Times New Roman"/>
          <w:sz w:val="28"/>
          <w:szCs w:val="28"/>
        </w:rPr>
        <w:t>ен</w:t>
      </w:r>
      <w:r w:rsidR="00FD25EC">
        <w:rPr>
          <w:rFonts w:ascii="Times New Roman" w:eastAsia="Calibri" w:hAnsi="Times New Roman" w:cs="Times New Roman"/>
          <w:sz w:val="28"/>
          <w:szCs w:val="28"/>
        </w:rPr>
        <w:t xml:space="preserve">ие вступает в силу </w:t>
      </w:r>
      <w:r w:rsidR="0094253D">
        <w:rPr>
          <w:rFonts w:ascii="Times New Roman" w:eastAsia="Calibri" w:hAnsi="Times New Roman" w:cs="Times New Roman"/>
          <w:sz w:val="28"/>
          <w:szCs w:val="28"/>
        </w:rPr>
        <w:t>с</w:t>
      </w:r>
      <w:r w:rsidR="00162EA8">
        <w:rPr>
          <w:rFonts w:ascii="Times New Roman" w:eastAsia="Calibri" w:hAnsi="Times New Roman" w:cs="Times New Roman"/>
          <w:sz w:val="28"/>
          <w:szCs w:val="28"/>
        </w:rPr>
        <w:t>о дня обнародования</w:t>
      </w:r>
      <w:r w:rsidRPr="00C700C6">
        <w:rPr>
          <w:rFonts w:ascii="Times New Roman" w:eastAsia="Calibri" w:hAnsi="Times New Roman" w:cs="Times New Roman"/>
          <w:sz w:val="28"/>
          <w:szCs w:val="28"/>
        </w:rPr>
        <w:t>.</w:t>
      </w:r>
    </w:p>
    <w:p w:rsidR="0094253D" w:rsidRDefault="0094253D" w:rsidP="003F296B">
      <w:pPr>
        <w:spacing w:after="0" w:line="240" w:lineRule="auto"/>
        <w:ind w:firstLine="709"/>
        <w:jc w:val="both"/>
        <w:rPr>
          <w:rFonts w:ascii="Times New Roman" w:eastAsia="Calibri" w:hAnsi="Times New Roman" w:cs="Times New Roman"/>
          <w:sz w:val="20"/>
          <w:szCs w:val="20"/>
        </w:rPr>
      </w:pPr>
    </w:p>
    <w:p w:rsidR="003F296B" w:rsidRPr="003F296B" w:rsidRDefault="003F296B" w:rsidP="003F296B">
      <w:p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5653"/>
        <w:gridCol w:w="3703"/>
      </w:tblGrid>
      <w:tr w:rsidR="00C700C6" w:rsidRPr="00C700C6" w:rsidTr="00F40EF4">
        <w:tc>
          <w:tcPr>
            <w:tcW w:w="5778" w:type="dxa"/>
          </w:tcPr>
          <w:p w:rsidR="00C700C6" w:rsidRPr="00C700C6" w:rsidRDefault="00885173" w:rsidP="00390629">
            <w:pPr>
              <w:spacing w:after="0" w:line="240" w:lineRule="auto"/>
              <w:jc w:val="center"/>
              <w:rPr>
                <w:rFonts w:ascii="Times New Roman" w:eastAsia="Calibri" w:hAnsi="Times New Roman" w:cs="Times New Roman"/>
                <w:b/>
                <w:snapToGrid w:val="0"/>
                <w:sz w:val="28"/>
                <w:szCs w:val="28"/>
              </w:rPr>
            </w:pPr>
            <w:r>
              <w:rPr>
                <w:rFonts w:ascii="Times New Roman" w:eastAsia="Calibri" w:hAnsi="Times New Roman" w:cs="Times New Roman"/>
                <w:b/>
                <w:snapToGrid w:val="0"/>
                <w:sz w:val="28"/>
                <w:szCs w:val="28"/>
              </w:rPr>
              <w:t>Заместитель главы</w:t>
            </w:r>
            <w:r w:rsidR="00C700C6" w:rsidRPr="00C700C6">
              <w:rPr>
                <w:rFonts w:ascii="Times New Roman" w:eastAsia="Calibri" w:hAnsi="Times New Roman" w:cs="Times New Roman"/>
                <w:b/>
                <w:snapToGrid w:val="0"/>
                <w:sz w:val="28"/>
                <w:szCs w:val="28"/>
              </w:rPr>
              <w:t xml:space="preserve"> администрации</w:t>
            </w:r>
          </w:p>
          <w:p w:rsidR="00C700C6" w:rsidRPr="00C700C6" w:rsidRDefault="00C700C6" w:rsidP="00441FCE">
            <w:pPr>
              <w:spacing w:after="0" w:line="240" w:lineRule="auto"/>
              <w:jc w:val="center"/>
              <w:rPr>
                <w:rFonts w:ascii="Times New Roman" w:eastAsia="Calibri" w:hAnsi="Times New Roman" w:cs="Times New Roman"/>
                <w:b/>
                <w:snapToGrid w:val="0"/>
                <w:sz w:val="28"/>
                <w:szCs w:val="28"/>
              </w:rPr>
            </w:pPr>
            <w:r w:rsidRPr="00C700C6">
              <w:rPr>
                <w:rFonts w:ascii="Times New Roman" w:eastAsia="Calibri" w:hAnsi="Times New Roman" w:cs="Times New Roman"/>
                <w:b/>
                <w:snapToGrid w:val="0"/>
                <w:sz w:val="28"/>
                <w:szCs w:val="28"/>
              </w:rPr>
              <w:t>муниципального образования</w:t>
            </w:r>
          </w:p>
          <w:p w:rsidR="00C700C6" w:rsidRPr="00C700C6" w:rsidRDefault="00C700C6" w:rsidP="00441FCE">
            <w:pPr>
              <w:spacing w:after="0" w:line="240" w:lineRule="auto"/>
              <w:jc w:val="center"/>
              <w:rPr>
                <w:rFonts w:ascii="Times New Roman" w:eastAsia="Calibri" w:hAnsi="Times New Roman" w:cs="Times New Roman"/>
                <w:b/>
                <w:snapToGrid w:val="0"/>
                <w:sz w:val="28"/>
                <w:szCs w:val="28"/>
              </w:rPr>
            </w:pPr>
            <w:r w:rsidRPr="00C700C6">
              <w:rPr>
                <w:rFonts w:ascii="Times New Roman" w:eastAsia="Calibri" w:hAnsi="Times New Roman" w:cs="Times New Roman"/>
                <w:b/>
                <w:snapToGrid w:val="0"/>
                <w:sz w:val="28"/>
                <w:szCs w:val="28"/>
              </w:rPr>
              <w:t>Епифанское Кимовского района</w:t>
            </w:r>
          </w:p>
        </w:tc>
        <w:tc>
          <w:tcPr>
            <w:tcW w:w="3792" w:type="dxa"/>
          </w:tcPr>
          <w:p w:rsidR="001E312D" w:rsidRDefault="00C700C6" w:rsidP="001E312D">
            <w:pPr>
              <w:spacing w:after="0"/>
              <w:rPr>
                <w:rFonts w:ascii="Times New Roman" w:eastAsia="Calibri" w:hAnsi="Times New Roman" w:cs="Times New Roman"/>
                <w:b/>
                <w:snapToGrid w:val="0"/>
                <w:sz w:val="28"/>
                <w:szCs w:val="28"/>
              </w:rPr>
            </w:pPr>
            <w:r w:rsidRPr="00C700C6">
              <w:rPr>
                <w:rFonts w:ascii="Times New Roman" w:eastAsia="Calibri" w:hAnsi="Times New Roman" w:cs="Times New Roman"/>
                <w:b/>
                <w:snapToGrid w:val="0"/>
                <w:sz w:val="28"/>
                <w:szCs w:val="28"/>
              </w:rPr>
              <w:t xml:space="preserve">             </w:t>
            </w:r>
            <w:r w:rsidR="001E312D" w:rsidRPr="00C700C6">
              <w:rPr>
                <w:rFonts w:ascii="Times New Roman" w:eastAsia="Calibri" w:hAnsi="Times New Roman" w:cs="Times New Roman"/>
                <w:b/>
                <w:snapToGrid w:val="0"/>
                <w:sz w:val="28"/>
                <w:szCs w:val="28"/>
              </w:rPr>
              <w:t xml:space="preserve">  </w:t>
            </w:r>
          </w:p>
          <w:p w:rsidR="00C700C6" w:rsidRPr="00C700C6" w:rsidRDefault="001E312D" w:rsidP="00885173">
            <w:pPr>
              <w:spacing w:after="0"/>
              <w:jc w:val="right"/>
              <w:rPr>
                <w:rFonts w:ascii="Times New Roman" w:eastAsia="Calibri" w:hAnsi="Times New Roman" w:cs="Times New Roman"/>
                <w:b/>
                <w:snapToGrid w:val="0"/>
                <w:sz w:val="28"/>
                <w:szCs w:val="28"/>
              </w:rPr>
            </w:pPr>
            <w:r w:rsidRPr="00C700C6">
              <w:rPr>
                <w:rFonts w:ascii="Times New Roman" w:eastAsia="Calibri" w:hAnsi="Times New Roman" w:cs="Times New Roman"/>
                <w:b/>
                <w:snapToGrid w:val="0"/>
                <w:sz w:val="28"/>
                <w:szCs w:val="28"/>
              </w:rPr>
              <w:t xml:space="preserve">  В. А. </w:t>
            </w:r>
            <w:r w:rsidR="00885173">
              <w:rPr>
                <w:rFonts w:ascii="Times New Roman" w:eastAsia="Calibri" w:hAnsi="Times New Roman" w:cs="Times New Roman"/>
                <w:b/>
                <w:snapToGrid w:val="0"/>
                <w:sz w:val="28"/>
                <w:szCs w:val="28"/>
              </w:rPr>
              <w:t>Кирилин</w:t>
            </w:r>
          </w:p>
        </w:tc>
      </w:tr>
    </w:tbl>
    <w:p w:rsidR="00C700C6" w:rsidRDefault="0094253D" w:rsidP="0094253D">
      <w:pPr>
        <w:widowControl w:val="0"/>
        <w:tabs>
          <w:tab w:val="left" w:pos="3780"/>
        </w:tabs>
        <w:autoSpaceDE w:val="0"/>
        <w:autoSpaceDN w:val="0"/>
        <w:adjustRightInd w:val="0"/>
        <w:jc w:val="both"/>
        <w:rPr>
          <w:rFonts w:ascii="Calibri" w:eastAsia="Calibri" w:hAnsi="Calibri" w:cs="Times New Roman"/>
        </w:rPr>
      </w:pPr>
      <w:r>
        <w:rPr>
          <w:rFonts w:ascii="Calibri" w:eastAsia="Calibri" w:hAnsi="Calibri" w:cs="Times New Roman"/>
        </w:rPr>
        <w:tab/>
      </w:r>
    </w:p>
    <w:p w:rsidR="0094253D" w:rsidRDefault="0094253D" w:rsidP="0094253D">
      <w:pPr>
        <w:widowControl w:val="0"/>
        <w:tabs>
          <w:tab w:val="left" w:pos="3780"/>
        </w:tabs>
        <w:autoSpaceDE w:val="0"/>
        <w:autoSpaceDN w:val="0"/>
        <w:adjustRightInd w:val="0"/>
        <w:jc w:val="both"/>
        <w:rPr>
          <w:rFonts w:ascii="Calibri" w:eastAsia="Calibri" w:hAnsi="Calibri" w:cs="Times New Roman"/>
        </w:rPr>
      </w:pPr>
    </w:p>
    <w:tbl>
      <w:tblPr>
        <w:tblW w:w="0" w:type="auto"/>
        <w:tblLook w:val="04A0" w:firstRow="1" w:lastRow="0" w:firstColumn="1" w:lastColumn="0" w:noHBand="0" w:noVBand="1"/>
      </w:tblPr>
      <w:tblGrid>
        <w:gridCol w:w="3100"/>
        <w:gridCol w:w="3099"/>
        <w:gridCol w:w="3157"/>
      </w:tblGrid>
      <w:tr w:rsidR="0094253D" w:rsidRPr="00885173" w:rsidTr="008009BC">
        <w:tc>
          <w:tcPr>
            <w:tcW w:w="3190" w:type="dxa"/>
          </w:tcPr>
          <w:p w:rsidR="0094253D" w:rsidRPr="00885173" w:rsidRDefault="0094253D" w:rsidP="008009BC">
            <w:pPr>
              <w:widowControl w:val="0"/>
              <w:autoSpaceDE w:val="0"/>
              <w:autoSpaceDN w:val="0"/>
              <w:adjustRightInd w:val="0"/>
              <w:jc w:val="both"/>
              <w:rPr>
                <w:rFonts w:ascii="PT Astra Serif" w:hAnsi="PT Astra Serif"/>
                <w:sz w:val="26"/>
                <w:szCs w:val="26"/>
              </w:rPr>
            </w:pPr>
          </w:p>
        </w:tc>
        <w:tc>
          <w:tcPr>
            <w:tcW w:w="3190" w:type="dxa"/>
          </w:tcPr>
          <w:p w:rsidR="0094253D" w:rsidRPr="00885173" w:rsidRDefault="0094253D" w:rsidP="008009BC">
            <w:pPr>
              <w:widowControl w:val="0"/>
              <w:autoSpaceDE w:val="0"/>
              <w:autoSpaceDN w:val="0"/>
              <w:adjustRightInd w:val="0"/>
              <w:jc w:val="both"/>
              <w:rPr>
                <w:rFonts w:ascii="PT Astra Serif" w:hAnsi="PT Astra Serif"/>
                <w:sz w:val="26"/>
                <w:szCs w:val="26"/>
              </w:rPr>
            </w:pPr>
          </w:p>
        </w:tc>
        <w:tc>
          <w:tcPr>
            <w:tcW w:w="3191" w:type="dxa"/>
          </w:tcPr>
          <w:p w:rsidR="0094253D" w:rsidRPr="00885173" w:rsidRDefault="0094253D" w:rsidP="008009BC">
            <w:pPr>
              <w:widowControl w:val="0"/>
              <w:autoSpaceDE w:val="0"/>
              <w:autoSpaceDN w:val="0"/>
              <w:adjustRightInd w:val="0"/>
              <w:jc w:val="center"/>
              <w:rPr>
                <w:rFonts w:ascii="PT Astra Serif" w:hAnsi="PT Astra Serif"/>
                <w:sz w:val="26"/>
                <w:szCs w:val="26"/>
              </w:rPr>
            </w:pPr>
            <w:r w:rsidRPr="00885173">
              <w:rPr>
                <w:rFonts w:ascii="PT Astra Serif" w:hAnsi="PT Astra Serif"/>
                <w:sz w:val="26"/>
                <w:szCs w:val="26"/>
              </w:rPr>
              <w:t>Приложение</w:t>
            </w:r>
          </w:p>
          <w:p w:rsidR="0094253D" w:rsidRPr="00885173" w:rsidRDefault="0094253D" w:rsidP="0094253D">
            <w:pPr>
              <w:widowControl w:val="0"/>
              <w:autoSpaceDE w:val="0"/>
              <w:autoSpaceDN w:val="0"/>
              <w:adjustRightInd w:val="0"/>
              <w:spacing w:after="120" w:line="240" w:lineRule="auto"/>
              <w:jc w:val="center"/>
              <w:rPr>
                <w:rFonts w:ascii="PT Astra Serif" w:hAnsi="PT Astra Serif"/>
                <w:sz w:val="26"/>
                <w:szCs w:val="26"/>
              </w:rPr>
            </w:pPr>
            <w:r w:rsidRPr="00885173">
              <w:rPr>
                <w:rFonts w:ascii="PT Astra Serif" w:hAnsi="PT Astra Serif"/>
                <w:sz w:val="26"/>
                <w:szCs w:val="26"/>
              </w:rPr>
              <w:t xml:space="preserve">к постановлению администрации муниципального образования Епифанское Кимовского района </w:t>
            </w:r>
          </w:p>
          <w:p w:rsidR="0094253D" w:rsidRPr="00885173" w:rsidRDefault="0094253D" w:rsidP="0094253D">
            <w:pPr>
              <w:widowControl w:val="0"/>
              <w:autoSpaceDE w:val="0"/>
              <w:autoSpaceDN w:val="0"/>
              <w:adjustRightInd w:val="0"/>
              <w:jc w:val="center"/>
              <w:rPr>
                <w:rFonts w:ascii="PT Astra Serif" w:hAnsi="PT Astra Serif"/>
                <w:sz w:val="26"/>
                <w:szCs w:val="26"/>
              </w:rPr>
            </w:pPr>
            <w:r w:rsidRPr="00885173">
              <w:rPr>
                <w:rFonts w:ascii="PT Astra Serif" w:hAnsi="PT Astra Serif"/>
                <w:sz w:val="26"/>
                <w:szCs w:val="26"/>
              </w:rPr>
              <w:t xml:space="preserve">от </w:t>
            </w:r>
            <w:r w:rsidR="00F460B6">
              <w:rPr>
                <w:rFonts w:ascii="PT Astra Serif" w:hAnsi="PT Astra Serif"/>
                <w:sz w:val="26"/>
                <w:szCs w:val="26"/>
              </w:rPr>
              <w:t>07.10.2020</w:t>
            </w:r>
            <w:r w:rsidR="00023F3D" w:rsidRPr="00885173">
              <w:rPr>
                <w:rFonts w:ascii="PT Astra Serif" w:hAnsi="PT Astra Serif"/>
                <w:sz w:val="26"/>
                <w:szCs w:val="26"/>
              </w:rPr>
              <w:t xml:space="preserve"> </w:t>
            </w:r>
            <w:r w:rsidRPr="00885173">
              <w:rPr>
                <w:rFonts w:ascii="PT Astra Serif" w:hAnsi="PT Astra Serif"/>
                <w:sz w:val="26"/>
                <w:szCs w:val="26"/>
              </w:rPr>
              <w:t>№</w:t>
            </w:r>
            <w:r w:rsidR="00CA59AC" w:rsidRPr="00885173">
              <w:rPr>
                <w:rFonts w:ascii="PT Astra Serif" w:hAnsi="PT Astra Serif"/>
                <w:sz w:val="26"/>
                <w:szCs w:val="26"/>
              </w:rPr>
              <w:t xml:space="preserve"> </w:t>
            </w:r>
            <w:r w:rsidR="00F460B6">
              <w:rPr>
                <w:rFonts w:ascii="PT Astra Serif" w:hAnsi="PT Astra Serif"/>
                <w:sz w:val="26"/>
                <w:szCs w:val="26"/>
              </w:rPr>
              <w:t>88</w:t>
            </w:r>
            <w:r w:rsidRPr="00885173">
              <w:rPr>
                <w:rFonts w:ascii="PT Astra Serif" w:hAnsi="PT Astra Serif"/>
                <w:sz w:val="26"/>
                <w:szCs w:val="26"/>
              </w:rPr>
              <w:t xml:space="preserve"> </w:t>
            </w:r>
          </w:p>
        </w:tc>
      </w:tr>
    </w:tbl>
    <w:p w:rsidR="00CA59AC" w:rsidRPr="00885173" w:rsidRDefault="00CA59AC" w:rsidP="00CA59AC">
      <w:pPr>
        <w:widowControl w:val="0"/>
        <w:autoSpaceDE w:val="0"/>
        <w:autoSpaceDN w:val="0"/>
        <w:adjustRightInd w:val="0"/>
        <w:spacing w:after="0"/>
        <w:ind w:firstLine="709"/>
        <w:jc w:val="center"/>
        <w:rPr>
          <w:rFonts w:ascii="PT Astra Serif" w:hAnsi="PT Astra Serif"/>
          <w:b/>
          <w:bCs/>
          <w:sz w:val="26"/>
          <w:szCs w:val="26"/>
        </w:rPr>
      </w:pPr>
      <w:r w:rsidRPr="00885173">
        <w:rPr>
          <w:rFonts w:ascii="PT Astra Serif" w:hAnsi="PT Astra Serif"/>
          <w:b/>
          <w:bCs/>
          <w:sz w:val="26"/>
          <w:szCs w:val="26"/>
        </w:rPr>
        <w:t>ПОРЯДОК</w:t>
      </w:r>
    </w:p>
    <w:p w:rsidR="00885173" w:rsidRPr="00885173" w:rsidRDefault="00885173" w:rsidP="00885173">
      <w:pPr>
        <w:spacing w:line="240" w:lineRule="auto"/>
        <w:jc w:val="center"/>
        <w:rPr>
          <w:rFonts w:ascii="PT Astra Serif" w:hAnsi="PT Astra Serif"/>
          <w:b/>
          <w:bCs/>
          <w:sz w:val="26"/>
          <w:szCs w:val="26"/>
        </w:rPr>
      </w:pPr>
      <w:r w:rsidRPr="00885173">
        <w:rPr>
          <w:rFonts w:ascii="PT Astra Serif" w:hAnsi="PT Astra Serif"/>
          <w:b/>
          <w:bCs/>
          <w:sz w:val="26"/>
          <w:szCs w:val="26"/>
        </w:rPr>
        <w:t xml:space="preserve">исполнения решения о применении бюджетных мер принуждения за совершение бюджетного нарушения на основании уведомления органов муниципального финансового контроля муниципального образования </w:t>
      </w:r>
      <w:r w:rsidR="009A75CA">
        <w:rPr>
          <w:rFonts w:ascii="PT Astra Serif" w:hAnsi="PT Astra Serif"/>
          <w:b/>
          <w:bCs/>
          <w:sz w:val="26"/>
          <w:szCs w:val="26"/>
        </w:rPr>
        <w:t>Епифан</w:t>
      </w:r>
      <w:r w:rsidRPr="00885173">
        <w:rPr>
          <w:rFonts w:ascii="PT Astra Serif" w:hAnsi="PT Astra Serif"/>
          <w:b/>
          <w:bCs/>
          <w:sz w:val="26"/>
          <w:szCs w:val="26"/>
        </w:rPr>
        <w:t>ское Кимовского района</w:t>
      </w:r>
    </w:p>
    <w:p w:rsidR="00885173" w:rsidRPr="00885173" w:rsidRDefault="00885173" w:rsidP="009A75CA">
      <w:pPr>
        <w:pStyle w:val="a5"/>
        <w:widowControl w:val="0"/>
        <w:numPr>
          <w:ilvl w:val="0"/>
          <w:numId w:val="6"/>
        </w:numPr>
        <w:autoSpaceDE w:val="0"/>
        <w:autoSpaceDN w:val="0"/>
        <w:adjustRightInd w:val="0"/>
        <w:spacing w:after="120" w:line="240" w:lineRule="auto"/>
        <w:ind w:left="1066" w:right="-142" w:hanging="357"/>
        <w:jc w:val="center"/>
        <w:rPr>
          <w:rFonts w:ascii="PT Astra Serif" w:hAnsi="PT Astra Serif"/>
          <w:sz w:val="26"/>
          <w:szCs w:val="26"/>
        </w:rPr>
      </w:pPr>
      <w:r w:rsidRPr="00885173">
        <w:rPr>
          <w:rFonts w:ascii="PT Astra Serif" w:hAnsi="PT Astra Serif"/>
          <w:b/>
          <w:bCs/>
          <w:sz w:val="26"/>
          <w:szCs w:val="26"/>
        </w:rPr>
        <w:t>Общие положения</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 xml:space="preserve">1.1. Настоящий Порядок устанавливает правила исполнения решения финансового органа муниципального образования </w:t>
      </w:r>
      <w:r w:rsidR="009A75CA">
        <w:rPr>
          <w:rFonts w:ascii="PT Astra Serif" w:hAnsi="PT Astra Serif"/>
          <w:sz w:val="26"/>
          <w:szCs w:val="26"/>
        </w:rPr>
        <w:t>Епифан</w:t>
      </w:r>
      <w:r w:rsidRPr="00885173">
        <w:rPr>
          <w:rFonts w:ascii="PT Astra Serif" w:hAnsi="PT Astra Serif"/>
          <w:sz w:val="26"/>
          <w:szCs w:val="26"/>
        </w:rPr>
        <w:t xml:space="preserve">ское Кимовского района (далее – Финансовый орган) о применении бюджетной меры принуждения за совершение бюджетного нарушения на основании уведомления органов муниципального финансового контроля муниципального образования </w:t>
      </w:r>
      <w:r w:rsidR="009A75CA">
        <w:rPr>
          <w:rFonts w:ascii="PT Astra Serif" w:hAnsi="PT Astra Serif"/>
          <w:sz w:val="26"/>
          <w:szCs w:val="26"/>
        </w:rPr>
        <w:t>Епифан</w:t>
      </w:r>
      <w:r w:rsidRPr="00885173">
        <w:rPr>
          <w:rFonts w:ascii="PT Astra Serif" w:hAnsi="PT Astra Serif"/>
          <w:sz w:val="26"/>
          <w:szCs w:val="26"/>
        </w:rPr>
        <w:t xml:space="preserve">ское Кимовского района. </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1.2. Финансовый орган в целях принятия решения о применении бюджетных мер принуждения или решения об отказе в применении бюджетных мер принуждения вправе направить органу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1.3. Финансовый орган  на основании уведомления о применении бюджетных мер принуждения (далее – уведомление) органа муниципального финансового контроля принимает решение о применении бюджетных мер принуждения не позднее 30 календарных дней после получения уведомления.</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 xml:space="preserve">В случае поступления в Финансовый орган информации о возмещении в соответствии с представлением органов муниципального финансового контроля средств из бюджета муниципального образования </w:t>
      </w:r>
      <w:r w:rsidR="009A75CA">
        <w:rPr>
          <w:rFonts w:ascii="PT Astra Serif" w:hAnsi="PT Astra Serif"/>
          <w:sz w:val="26"/>
          <w:szCs w:val="26"/>
        </w:rPr>
        <w:t>Епифан</w:t>
      </w:r>
      <w:r w:rsidRPr="00885173">
        <w:rPr>
          <w:rFonts w:ascii="PT Astra Serif" w:hAnsi="PT Astra Serif"/>
          <w:sz w:val="26"/>
          <w:szCs w:val="26"/>
        </w:rPr>
        <w:t>ское Кимовского района (далее – муниципальное образование), указанных в уведомлении, уведомление считается исполненным.</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1.4. В соответствии с решениями о применении бюджетных мер принуждения Финансовый орган применяет следующие бюджетные меры принуждения:</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 бесспорное взыскание суммы средств, предоставленных из бюджета муниципального образования другому бюджету бюджетной системы Российской Федерации;</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lastRenderedPageBreak/>
        <w:t>- бесспорное взыскание суммы платы за пользование средствами, предоставленными из бюджета муниципального образования другому бюджету бюджетной системы Российской Федерации;</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 бесспорное взыскание пеней за несвоевременный возврат средств бюджета муниципального образования;</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 xml:space="preserve">- приостановление (сокращение) предоставления межбюджетных трансфертов из бюджета муниципального образования. </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1.5. Решение Финансового органа о применении бюджетных мер принуждения в виде бесспорного взыскания суммы средств, предоставленных из бюджета муниципального образования другому бюджету бюджетной системы Российской Федерации, платы за пользование ими, пеней за несвоевременный возврат средств бюджета муниципального образования (далее – решение о взыскании), приостановления (сокращения) предоставления межбюджетных трансфертов из бюджета муниципального образования принимается в следующих случаях:</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 нецелевое использование бюджетных средств бюджета муниципального образования;</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 невозврат либо несвоевременный возврат бюджетного кредита;</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 xml:space="preserve"> - неперечисление либо несвоевременное перечисление платы за пользование бюджетным кредитом;</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 нарушение условий предоставления бюджетного кредита.</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1.6. Решение о применении бюджетных мер принуждения за совершение бюджетного нарушения принимает руководитель Финансового органа в форме распоряжения.</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1.7. Решение о применении бюджетных мер принуждения за совершение бюджетного нарушения должно содержать информацию о бюджетном нарушении, указанном в уведомлении о применении бюджетных мер принуждения, об объекте контроля, допустившим бюджетное нарушение, о бюджетной мере принуждения и сроках ее исполнения.</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1.8. Для подготовки в срок решения о применении бюджетных мер принуждения Финансовый орган подготавливает уведомление о применении бюджетных мер принуждения. Финансовый орган не позднее 15 рабочих дней подготавливает проект решения о применении бюджетных мер принуждения. Данное решение направляется в Управление федерального казначейства по Тульской области (далее – УФК по Тульской области), копия решения о применении бюджетных мер направляется органу муниципального финансового контроля и объекту контроля не позднее следующего рабочего дня с даты принятия решения.</w:t>
      </w:r>
    </w:p>
    <w:p w:rsidR="00885173" w:rsidRPr="009A75CA" w:rsidRDefault="00885173" w:rsidP="009A75CA">
      <w:pPr>
        <w:pStyle w:val="a5"/>
        <w:widowControl w:val="0"/>
        <w:numPr>
          <w:ilvl w:val="0"/>
          <w:numId w:val="6"/>
        </w:numPr>
        <w:autoSpaceDE w:val="0"/>
        <w:autoSpaceDN w:val="0"/>
        <w:adjustRightInd w:val="0"/>
        <w:spacing w:after="120" w:line="240" w:lineRule="auto"/>
        <w:jc w:val="center"/>
        <w:rPr>
          <w:rFonts w:ascii="PT Astra Serif" w:hAnsi="PT Astra Serif"/>
          <w:b/>
          <w:sz w:val="26"/>
          <w:szCs w:val="26"/>
        </w:rPr>
      </w:pPr>
      <w:r w:rsidRPr="00885173">
        <w:rPr>
          <w:rFonts w:ascii="PT Astra Serif" w:hAnsi="PT Astra Serif"/>
          <w:b/>
          <w:sz w:val="26"/>
          <w:szCs w:val="26"/>
        </w:rPr>
        <w:lastRenderedPageBreak/>
        <w:t>Случаи и условия продления исполнения бюджетной меры принуждения</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2.1.  Бюджетные меры принуждения подлежат исполнению УФК по Тульской области в соответствии с решением Финансового органа о применении бюджетных мер принуждения в срок до одного года со дня принятия решения.</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По решению Финансового органа срок исполнения бюджетной меры принуждения может быть продлен в случаях и на условиях, установленных в соответствии с общими требованиями, определенными Правительством Российской Федерации:</w:t>
      </w:r>
    </w:p>
    <w:p w:rsidR="00885173" w:rsidRPr="00885173" w:rsidRDefault="00885173" w:rsidP="009A75CA">
      <w:pPr>
        <w:pStyle w:val="ConsPlusNormal"/>
        <w:spacing w:after="120"/>
        <w:ind w:firstLine="709"/>
        <w:jc w:val="both"/>
        <w:rPr>
          <w:rFonts w:ascii="PT Astra Serif" w:hAnsi="PT Astra Serif"/>
          <w:sz w:val="26"/>
          <w:szCs w:val="26"/>
        </w:rPr>
      </w:pPr>
      <w:r w:rsidRPr="00885173">
        <w:rPr>
          <w:rFonts w:ascii="PT Astra Serif" w:hAnsi="PT Astra Serif"/>
          <w:sz w:val="26"/>
          <w:szCs w:val="26"/>
        </w:rPr>
        <w:t xml:space="preserve">а) общая сумма средств бюджета муниципального образования, подлежащих бесспорному взысканию в соответствии с решениями о применении бюджетных мер принуждения за совершение бюджетных нарушений, предусмотренных </w:t>
      </w:r>
      <w:hyperlink r:id="rId9" w:history="1">
        <w:r w:rsidRPr="00885173">
          <w:rPr>
            <w:rFonts w:ascii="PT Astra Serif" w:hAnsi="PT Astra Serif"/>
            <w:sz w:val="26"/>
            <w:szCs w:val="26"/>
          </w:rPr>
          <w:t>главой 30</w:t>
        </w:r>
      </w:hyperlink>
      <w:r w:rsidRPr="00885173">
        <w:rPr>
          <w:rFonts w:ascii="PT Astra Serif" w:hAnsi="PT Astra Serif"/>
          <w:sz w:val="26"/>
          <w:szCs w:val="26"/>
        </w:rPr>
        <w:t xml:space="preserve"> Бюджетного кодекса Российской Федерации, превышает 5 процентов суммы объема налоговых и неналоговых доходов бюджета муниципального образования на текущий финансовый год, утвержденного решением о бюджете муниципального образования на текущий финансовый год и плановый период.</w:t>
      </w:r>
    </w:p>
    <w:p w:rsidR="00885173" w:rsidRPr="00885173" w:rsidRDefault="00885173" w:rsidP="009A75CA">
      <w:pPr>
        <w:pStyle w:val="ConsPlusNormal"/>
        <w:spacing w:after="120"/>
        <w:ind w:firstLine="709"/>
        <w:jc w:val="both"/>
        <w:rPr>
          <w:rFonts w:ascii="PT Astra Serif" w:hAnsi="PT Astra Serif"/>
          <w:sz w:val="26"/>
          <w:szCs w:val="26"/>
        </w:rPr>
      </w:pPr>
      <w:r w:rsidRPr="00885173">
        <w:rPr>
          <w:rFonts w:ascii="PT Astra Serif" w:hAnsi="PT Astra Serif"/>
          <w:sz w:val="26"/>
          <w:szCs w:val="26"/>
        </w:rPr>
        <w:t xml:space="preserve">Общая сумма средств бюджета муниципального образования, подлежащих бесспорному взысканию в соответствии с решениями о применении бюджетных мер принуждения за совершение бюджетных нарушений, предусмотренных </w:t>
      </w:r>
      <w:hyperlink r:id="rId10" w:history="1">
        <w:r w:rsidRPr="00885173">
          <w:rPr>
            <w:rFonts w:ascii="PT Astra Serif" w:hAnsi="PT Astra Serif"/>
            <w:sz w:val="26"/>
            <w:szCs w:val="26"/>
          </w:rPr>
          <w:t>главой 30</w:t>
        </w:r>
      </w:hyperlink>
      <w:r w:rsidRPr="00885173">
        <w:rPr>
          <w:rFonts w:ascii="PT Astra Serif" w:hAnsi="PT Astra Serif"/>
          <w:sz w:val="26"/>
          <w:szCs w:val="26"/>
        </w:rPr>
        <w:t xml:space="preserve"> Бюджетного кодекса Российской Федерации, для определения случая продления исполнения бюджетной меры принуждения на срок более одного года устанавливается администрацией муниципального образования;</w:t>
      </w:r>
    </w:p>
    <w:p w:rsidR="00885173" w:rsidRPr="00885173" w:rsidRDefault="00885173" w:rsidP="009A75CA">
      <w:pPr>
        <w:pStyle w:val="ConsPlusNormal"/>
        <w:spacing w:after="120"/>
        <w:ind w:firstLine="709"/>
        <w:jc w:val="both"/>
        <w:rPr>
          <w:rFonts w:ascii="PT Astra Serif" w:hAnsi="PT Astra Serif"/>
          <w:sz w:val="26"/>
          <w:szCs w:val="26"/>
        </w:rPr>
      </w:pPr>
      <w:r w:rsidRPr="00885173">
        <w:rPr>
          <w:rFonts w:ascii="PT Astra Serif" w:hAnsi="PT Astra Serif"/>
          <w:sz w:val="26"/>
          <w:szCs w:val="26"/>
        </w:rPr>
        <w:t>б) муниципальное образование, в отношении которого принято решение о применении бюджетной меры принуждения, принимает обязательства, указанные в пункте 2.2. настоящего Порядка.</w:t>
      </w:r>
    </w:p>
    <w:p w:rsidR="00885173" w:rsidRPr="00885173" w:rsidRDefault="00885173" w:rsidP="009A75CA">
      <w:pPr>
        <w:pStyle w:val="ConsPlusNormal"/>
        <w:spacing w:after="120"/>
        <w:ind w:firstLine="709"/>
        <w:jc w:val="both"/>
        <w:rPr>
          <w:rFonts w:ascii="PT Astra Serif" w:hAnsi="PT Astra Serif"/>
          <w:sz w:val="26"/>
          <w:szCs w:val="26"/>
        </w:rPr>
      </w:pPr>
      <w:r w:rsidRPr="00885173">
        <w:rPr>
          <w:rFonts w:ascii="PT Astra Serif" w:hAnsi="PT Astra Serif"/>
          <w:sz w:val="26"/>
          <w:szCs w:val="26"/>
        </w:rPr>
        <w:t>2.2. Обязательствами, принимаемыми муниципальным образованием, в отношении которого принято решение о применении бюджетной меры принуждении, в целях принятия решения о продлении исполнения бюджетной меры принуждения на срок более одного года, являются:</w:t>
      </w:r>
    </w:p>
    <w:p w:rsidR="00885173" w:rsidRPr="00885173" w:rsidRDefault="00885173" w:rsidP="009A75CA">
      <w:pPr>
        <w:pStyle w:val="ConsPlusNormal"/>
        <w:spacing w:after="120"/>
        <w:ind w:firstLine="709"/>
        <w:jc w:val="both"/>
        <w:rPr>
          <w:rFonts w:ascii="PT Astra Serif" w:hAnsi="PT Astra Serif"/>
          <w:sz w:val="26"/>
          <w:szCs w:val="26"/>
        </w:rPr>
      </w:pPr>
      <w:bookmarkStart w:id="1" w:name="Par44"/>
      <w:bookmarkEnd w:id="1"/>
      <w:r w:rsidRPr="00885173">
        <w:rPr>
          <w:rFonts w:ascii="PT Astra Serif" w:hAnsi="PT Astra Serif"/>
          <w:sz w:val="26"/>
          <w:szCs w:val="26"/>
        </w:rPr>
        <w:t>а) организация исполнения бюджета муниципального образования с открытием и ведением лицевых счетов для учета операций главных распорядителей, распорядителей, получателей средств бюджета муниципального образования и главных администраторов (администраторов) источников финансирования дефицита бюджета муниципального образования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бюджета муниципального образования при кассовом обслуживании исполнения бюджета муниципального образования, заключенного территориальным органом Федерального казначейства и администрацией муниципального образования, в отношении которого принято решение о применении бюджетной меры принуждения, подлежащего согласованию с соответствующим финансовым органом и включающего положения:</w:t>
      </w:r>
    </w:p>
    <w:p w:rsidR="00885173" w:rsidRPr="00885173" w:rsidRDefault="00885173" w:rsidP="009A75CA">
      <w:pPr>
        <w:pStyle w:val="ConsPlusNormal"/>
        <w:spacing w:after="120"/>
        <w:ind w:firstLine="709"/>
        <w:jc w:val="both"/>
        <w:rPr>
          <w:rFonts w:ascii="PT Astra Serif" w:hAnsi="PT Astra Serif"/>
          <w:sz w:val="26"/>
          <w:szCs w:val="26"/>
        </w:rPr>
      </w:pPr>
      <w:r w:rsidRPr="00885173">
        <w:rPr>
          <w:rFonts w:ascii="PT Astra Serif" w:hAnsi="PT Astra Serif"/>
          <w:sz w:val="26"/>
          <w:szCs w:val="26"/>
        </w:rPr>
        <w:t xml:space="preserve">о передаче территориальному органу Федерального казначейства функций </w:t>
      </w:r>
      <w:r w:rsidRPr="00885173">
        <w:rPr>
          <w:rFonts w:ascii="PT Astra Serif" w:hAnsi="PT Astra Serif"/>
          <w:sz w:val="26"/>
          <w:szCs w:val="26"/>
        </w:rPr>
        <w:lastRenderedPageBreak/>
        <w:t>финансового органа муниципального образования по учету бюджетных обязательств и санкционированию оплаты денежных обязательств получателей средств бюджета муниципального образования;</w:t>
      </w:r>
    </w:p>
    <w:p w:rsidR="00885173" w:rsidRPr="00885173" w:rsidRDefault="00885173" w:rsidP="009A75CA">
      <w:pPr>
        <w:pStyle w:val="ConsPlusNormal"/>
        <w:spacing w:after="120"/>
        <w:ind w:firstLine="709"/>
        <w:jc w:val="both"/>
        <w:rPr>
          <w:rFonts w:ascii="PT Astra Serif" w:hAnsi="PT Astra Serif"/>
          <w:sz w:val="26"/>
          <w:szCs w:val="26"/>
        </w:rPr>
      </w:pPr>
      <w:bookmarkStart w:id="2" w:name="Par46"/>
      <w:bookmarkEnd w:id="2"/>
      <w:r w:rsidRPr="00885173">
        <w:rPr>
          <w:rFonts w:ascii="PT Astra Serif" w:hAnsi="PT Astra Serif"/>
          <w:sz w:val="26"/>
          <w:szCs w:val="26"/>
        </w:rPr>
        <w:t xml:space="preserve">об очередности списания денежных средств по перечню первоочередных платежей, осуществляемых за счет средств бюджета муниципального образования, являющемуся неотъемлемой частью соглашения, предусмотренного </w:t>
      </w:r>
      <w:hyperlink w:anchor="Par44" w:tooltip="а) организация исполнения бюджета субъекта Российской Федерации (местного бюджета) с открытием и ведением лицевых счетов для учета операций главных распорядителей, распорядителей, получателей средств бюджета субъекта Российской Федерации (местного бюджета) и г" w:history="1">
        <w:r w:rsidRPr="00885173">
          <w:rPr>
            <w:rFonts w:ascii="PT Astra Serif" w:hAnsi="PT Astra Serif"/>
            <w:sz w:val="26"/>
            <w:szCs w:val="26"/>
          </w:rPr>
          <w:t>абзацем первым</w:t>
        </w:r>
      </w:hyperlink>
      <w:r w:rsidRPr="00885173">
        <w:rPr>
          <w:rFonts w:ascii="PT Astra Serif" w:hAnsi="PT Astra Serif"/>
          <w:sz w:val="26"/>
          <w:szCs w:val="26"/>
        </w:rPr>
        <w:t xml:space="preserve"> настоящего пункта;</w:t>
      </w:r>
    </w:p>
    <w:p w:rsidR="00885173" w:rsidRPr="00885173" w:rsidRDefault="00885173" w:rsidP="009A75CA">
      <w:pPr>
        <w:pStyle w:val="ConsPlusNormal"/>
        <w:spacing w:after="120"/>
        <w:ind w:firstLine="709"/>
        <w:jc w:val="both"/>
        <w:rPr>
          <w:rFonts w:ascii="PT Astra Serif" w:hAnsi="PT Astra Serif"/>
          <w:sz w:val="26"/>
          <w:szCs w:val="26"/>
        </w:rPr>
      </w:pPr>
      <w:r w:rsidRPr="00885173">
        <w:rPr>
          <w:rFonts w:ascii="PT Astra Serif" w:hAnsi="PT Astra Serif"/>
          <w:sz w:val="26"/>
          <w:szCs w:val="26"/>
        </w:rPr>
        <w:t xml:space="preserve">о недопустимости проведения кассовых выплат по расходным обязательствам муниципального образования, не включенным в перечень первоочередных платежей, указанный в </w:t>
      </w:r>
      <w:hyperlink w:anchor="Par46" w:tooltip="об очередности списания денежных средств по перечню первоочередных платежей, осуществляемых за счет средств бюджета субъекта Российской Федерации (местного бюджета), являющемуся неотъемлемой частью соглашения, предусмотренного абзацем первым настоящего подпунк" w:history="1">
        <w:r w:rsidRPr="00885173">
          <w:rPr>
            <w:rFonts w:ascii="PT Astra Serif" w:hAnsi="PT Astra Serif"/>
            <w:sz w:val="26"/>
            <w:szCs w:val="26"/>
          </w:rPr>
          <w:t>абзаце третьем</w:t>
        </w:r>
      </w:hyperlink>
      <w:r w:rsidRPr="00885173">
        <w:rPr>
          <w:rFonts w:ascii="PT Astra Serif" w:hAnsi="PT Astra Serif"/>
          <w:sz w:val="26"/>
          <w:szCs w:val="26"/>
        </w:rPr>
        <w:t xml:space="preserve"> настоящего пункта, при наличии просроченной кредиторской задолженности по расходным обязательствам муниципального образования, включенным в этот перечень;</w:t>
      </w:r>
    </w:p>
    <w:p w:rsidR="00885173" w:rsidRPr="00885173" w:rsidRDefault="00885173" w:rsidP="009A75CA">
      <w:pPr>
        <w:pStyle w:val="ConsPlusNormal"/>
        <w:spacing w:after="120"/>
        <w:ind w:firstLine="709"/>
        <w:jc w:val="both"/>
        <w:rPr>
          <w:rFonts w:ascii="PT Astra Serif" w:hAnsi="PT Astra Serif"/>
          <w:sz w:val="26"/>
          <w:szCs w:val="26"/>
        </w:rPr>
      </w:pPr>
      <w:r w:rsidRPr="00885173">
        <w:rPr>
          <w:rFonts w:ascii="PT Astra Serif" w:hAnsi="PT Astra Serif"/>
          <w:sz w:val="26"/>
          <w:szCs w:val="26"/>
        </w:rPr>
        <w:t>б) осуществление в соответствии с бюджетным законодательством Российской Федерации казначейского сопровождения:</w:t>
      </w:r>
    </w:p>
    <w:p w:rsidR="00885173" w:rsidRPr="00885173" w:rsidRDefault="00885173" w:rsidP="009A75CA">
      <w:pPr>
        <w:pStyle w:val="ConsPlusNormal"/>
        <w:spacing w:after="120"/>
        <w:ind w:firstLine="709"/>
        <w:jc w:val="both"/>
        <w:rPr>
          <w:rFonts w:ascii="PT Astra Serif" w:hAnsi="PT Astra Serif"/>
          <w:sz w:val="26"/>
          <w:szCs w:val="26"/>
        </w:rPr>
      </w:pPr>
      <w:bookmarkStart w:id="3" w:name="Par49"/>
      <w:bookmarkEnd w:id="3"/>
      <w:r w:rsidRPr="00885173">
        <w:rPr>
          <w:rFonts w:ascii="PT Astra Serif" w:hAnsi="PT Astra Serif"/>
          <w:sz w:val="26"/>
          <w:szCs w:val="26"/>
        </w:rPr>
        <w:t>авансовых платежей по муниципальным контрактам о поставке товаров, выполнении работ, оказании услуг для обеспечения муниципальных нужд, авансовых платежей по муниципальным контрактам, предметом которых являются капитальные вложения в объекты муниципальной собственности,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 заключаемым муниципальными бюджетными и автономными учреждениями, если в целях софинансирования (финансового обеспечения) соответствующих расходных обязательств муниципального образования из бюджета муниципального образования предоставляются субсидии и иные межбюджетные трансферты;</w:t>
      </w:r>
    </w:p>
    <w:p w:rsidR="00885173" w:rsidRPr="00885173" w:rsidRDefault="00885173" w:rsidP="009A75CA">
      <w:pPr>
        <w:pStyle w:val="ConsPlusNormal"/>
        <w:spacing w:after="120"/>
        <w:ind w:firstLine="709"/>
        <w:jc w:val="both"/>
        <w:rPr>
          <w:rFonts w:ascii="PT Astra Serif" w:hAnsi="PT Astra Serif"/>
          <w:sz w:val="26"/>
          <w:szCs w:val="26"/>
        </w:rPr>
      </w:pPr>
      <w:bookmarkStart w:id="4" w:name="Par50"/>
      <w:bookmarkEnd w:id="4"/>
      <w:r w:rsidRPr="00885173">
        <w:rPr>
          <w:rFonts w:ascii="PT Astra Serif" w:hAnsi="PT Astra Serif"/>
          <w:sz w:val="26"/>
          <w:szCs w:val="26"/>
        </w:rPr>
        <w:t xml:space="preserve">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w:t>
      </w:r>
      <w:hyperlink w:anchor="Par49" w:tooltip="авансовых платежей по государственным (муниципальным) контрактам о поставке товаров, выполнении работ, оказании услуг для обеспечения государственных нужд субъекта Российской Федерации (муниципальных нужд), авансовых платежей по государственным (муниципальным)" w:history="1">
        <w:r w:rsidRPr="00885173">
          <w:rPr>
            <w:rFonts w:ascii="PT Astra Serif" w:hAnsi="PT Astra Serif"/>
            <w:sz w:val="26"/>
            <w:szCs w:val="26"/>
          </w:rPr>
          <w:t>абзаце втором</w:t>
        </w:r>
      </w:hyperlink>
      <w:r w:rsidRPr="00885173">
        <w:rPr>
          <w:rFonts w:ascii="PT Astra Serif" w:hAnsi="PT Astra Serif"/>
          <w:sz w:val="26"/>
          <w:szCs w:val="26"/>
        </w:rPr>
        <w:t xml:space="preserve"> настоящего пункта;</w:t>
      </w:r>
    </w:p>
    <w:p w:rsidR="00885173" w:rsidRPr="00885173" w:rsidRDefault="00885173" w:rsidP="009A75CA">
      <w:pPr>
        <w:pStyle w:val="ConsPlusNormal"/>
        <w:spacing w:after="120"/>
        <w:ind w:firstLine="709"/>
        <w:jc w:val="both"/>
        <w:rPr>
          <w:rFonts w:ascii="PT Astra Serif" w:hAnsi="PT Astra Serif"/>
          <w:sz w:val="26"/>
          <w:szCs w:val="26"/>
        </w:rPr>
      </w:pPr>
      <w:r w:rsidRPr="00885173">
        <w:rPr>
          <w:rFonts w:ascii="PT Astra Serif" w:hAnsi="PT Astra Serif"/>
          <w:sz w:val="26"/>
          <w:szCs w:val="26"/>
        </w:rPr>
        <w:t xml:space="preserve">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w:t>
      </w:r>
      <w:hyperlink w:anchor="Par49" w:tooltip="авансовых платежей по государственным (муниципальным) контрактам о поставке товаров, выполнении работ, оказании услуг для обеспечения государственных нужд субъекта Российской Федерации (муниципальных нужд), авансовых платежей по государственным (муниципальным)" w:history="1">
        <w:r w:rsidRPr="00885173">
          <w:rPr>
            <w:rFonts w:ascii="PT Astra Serif" w:hAnsi="PT Astra Serif"/>
            <w:sz w:val="26"/>
            <w:szCs w:val="26"/>
          </w:rPr>
          <w:t>абзацах втором</w:t>
        </w:r>
      </w:hyperlink>
      <w:r w:rsidRPr="00885173">
        <w:rPr>
          <w:rFonts w:ascii="PT Astra Serif" w:hAnsi="PT Astra Serif"/>
          <w:sz w:val="26"/>
          <w:szCs w:val="26"/>
        </w:rPr>
        <w:t xml:space="preserve"> и </w:t>
      </w:r>
      <w:hyperlink w:anchor="Par50" w:tooltip="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абзаце втором настоящего подпункта;" w:history="1">
        <w:r w:rsidRPr="00885173">
          <w:rPr>
            <w:rFonts w:ascii="PT Astra Serif" w:hAnsi="PT Astra Serif"/>
            <w:sz w:val="26"/>
            <w:szCs w:val="26"/>
          </w:rPr>
          <w:t>третьем</w:t>
        </w:r>
      </w:hyperlink>
      <w:r w:rsidRPr="00885173">
        <w:rPr>
          <w:rFonts w:ascii="PT Astra Serif" w:hAnsi="PT Astra Serif"/>
          <w:sz w:val="26"/>
          <w:szCs w:val="26"/>
        </w:rPr>
        <w:t xml:space="preserve"> настоящего пункта муниципальных контрактов (договоров);</w:t>
      </w:r>
    </w:p>
    <w:p w:rsidR="00885173" w:rsidRPr="00885173" w:rsidRDefault="00885173" w:rsidP="009A75CA">
      <w:pPr>
        <w:pStyle w:val="ConsPlusNormal"/>
        <w:spacing w:after="120"/>
        <w:ind w:firstLine="709"/>
        <w:jc w:val="both"/>
        <w:rPr>
          <w:rFonts w:ascii="PT Astra Serif" w:hAnsi="PT Astra Serif"/>
          <w:sz w:val="26"/>
          <w:szCs w:val="26"/>
        </w:rPr>
      </w:pPr>
      <w:r w:rsidRPr="00885173">
        <w:rPr>
          <w:rFonts w:ascii="PT Astra Serif" w:hAnsi="PT Astra Serif"/>
          <w:sz w:val="26"/>
          <w:szCs w:val="26"/>
        </w:rPr>
        <w:t>в) запрет на финансовое обеспечение за счет средств бюджета муниципального образования капитальных вложений в объекты муниципальной собственности (в том числе в форме субсидий и иных межбюджетных трансфертов местным бюджетам), кроме случаев:</w:t>
      </w:r>
    </w:p>
    <w:p w:rsidR="00885173" w:rsidRPr="00885173" w:rsidRDefault="00885173" w:rsidP="009A75CA">
      <w:pPr>
        <w:pStyle w:val="ConsPlusNormal"/>
        <w:spacing w:after="120"/>
        <w:ind w:firstLine="709"/>
        <w:jc w:val="both"/>
        <w:rPr>
          <w:rFonts w:ascii="PT Astra Serif" w:hAnsi="PT Astra Serif"/>
          <w:sz w:val="26"/>
          <w:szCs w:val="26"/>
        </w:rPr>
      </w:pPr>
      <w:r w:rsidRPr="00885173">
        <w:rPr>
          <w:rFonts w:ascii="PT Astra Serif" w:hAnsi="PT Astra Serif"/>
          <w:sz w:val="26"/>
          <w:szCs w:val="26"/>
        </w:rPr>
        <w:t>когда в целях софинансирования (финансового обеспечения) капитальных вложений в объекты муниципальной собственности бюджету муниципального образования предоставляются субсидии и иные межбюджетные трансферты из бюджета Тульской области, а также целевые безвозмездные поступления от государственной корпорации - Фонда содействия реформированию жилищно-коммунального хозяйства;</w:t>
      </w:r>
    </w:p>
    <w:p w:rsidR="00885173" w:rsidRPr="00885173" w:rsidRDefault="00885173" w:rsidP="009A75CA">
      <w:pPr>
        <w:pStyle w:val="ConsPlusNormal"/>
        <w:spacing w:after="120"/>
        <w:ind w:firstLine="709"/>
        <w:jc w:val="both"/>
        <w:rPr>
          <w:rFonts w:ascii="PT Astra Serif" w:hAnsi="PT Astra Serif"/>
          <w:sz w:val="26"/>
          <w:szCs w:val="26"/>
        </w:rPr>
      </w:pPr>
      <w:r w:rsidRPr="00885173">
        <w:rPr>
          <w:rFonts w:ascii="PT Astra Serif" w:hAnsi="PT Astra Serif"/>
          <w:sz w:val="26"/>
          <w:szCs w:val="26"/>
        </w:rPr>
        <w:t xml:space="preserve">финансового обеспечения капитальных вложений в объекты муниципальной </w:t>
      </w:r>
      <w:r w:rsidRPr="00885173">
        <w:rPr>
          <w:rFonts w:ascii="PT Astra Serif" w:hAnsi="PT Astra Serif"/>
          <w:sz w:val="26"/>
          <w:szCs w:val="26"/>
        </w:rPr>
        <w:lastRenderedPageBreak/>
        <w:t>собственности, осуществляемых за счет муниципального дорожного фонда;</w:t>
      </w:r>
    </w:p>
    <w:p w:rsidR="00885173" w:rsidRPr="00885173" w:rsidRDefault="00885173" w:rsidP="009A75CA">
      <w:pPr>
        <w:pStyle w:val="ConsPlusNormal"/>
        <w:spacing w:after="120"/>
        <w:ind w:firstLine="709"/>
        <w:jc w:val="both"/>
        <w:rPr>
          <w:rFonts w:ascii="PT Astra Serif" w:hAnsi="PT Astra Serif"/>
          <w:sz w:val="26"/>
          <w:szCs w:val="26"/>
        </w:rPr>
      </w:pPr>
      <w:r w:rsidRPr="00885173">
        <w:rPr>
          <w:rFonts w:ascii="PT Astra Serif" w:hAnsi="PT Astra Serif"/>
          <w:sz w:val="26"/>
          <w:szCs w:val="26"/>
        </w:rPr>
        <w:t>финансового обеспечения капитальных вложений в объекты муниципальной собственности, связанных с профилактикой и устранением последствий распространения коронавирусной инфекции;</w:t>
      </w:r>
    </w:p>
    <w:p w:rsidR="00885173" w:rsidRPr="00885173" w:rsidRDefault="00885173" w:rsidP="009A75CA">
      <w:pPr>
        <w:pStyle w:val="ConsPlusNormal"/>
        <w:spacing w:after="120"/>
        <w:ind w:firstLine="709"/>
        <w:jc w:val="both"/>
        <w:rPr>
          <w:rFonts w:ascii="PT Astra Serif" w:hAnsi="PT Astra Serif"/>
          <w:sz w:val="26"/>
          <w:szCs w:val="26"/>
        </w:rPr>
      </w:pPr>
      <w:r w:rsidRPr="00885173">
        <w:rPr>
          <w:rFonts w:ascii="PT Astra Serif" w:hAnsi="PT Astra Serif"/>
          <w:sz w:val="26"/>
          <w:szCs w:val="26"/>
        </w:rPr>
        <w:t>иных случаев в части финансового обеспечения за счет средств бюджета муниципального образования, установленных решением администрации муниципального, финансовый орган которого принимает решение о применении бюджетной меры принуждения;</w:t>
      </w:r>
    </w:p>
    <w:p w:rsidR="00885173" w:rsidRPr="00885173" w:rsidRDefault="00885173" w:rsidP="009A75CA">
      <w:pPr>
        <w:pStyle w:val="ConsPlusNormal"/>
        <w:spacing w:after="120"/>
        <w:ind w:firstLine="709"/>
        <w:jc w:val="both"/>
        <w:rPr>
          <w:rFonts w:ascii="PT Astra Serif" w:hAnsi="PT Astra Serif"/>
          <w:sz w:val="26"/>
          <w:szCs w:val="26"/>
        </w:rPr>
      </w:pPr>
      <w:r w:rsidRPr="00885173">
        <w:rPr>
          <w:rFonts w:ascii="PT Astra Serif" w:hAnsi="PT Astra Serif"/>
          <w:sz w:val="26"/>
          <w:szCs w:val="26"/>
        </w:rPr>
        <w:t>г) согласование с соответствующим финансовым органом проектов решений о бюджете муниципального образования на очередной финансовый год и плановый период и о внесении изменений в решение о бюджете муниципального образования до внесения в представительный орган муниципального образования, в отношении которого принято решение о применении бюджетной меры принуждения;</w:t>
      </w:r>
    </w:p>
    <w:p w:rsidR="00885173" w:rsidRPr="00885173" w:rsidRDefault="00885173" w:rsidP="009A75CA">
      <w:pPr>
        <w:pStyle w:val="ConsPlusNormal"/>
        <w:spacing w:after="120"/>
        <w:ind w:firstLine="709"/>
        <w:jc w:val="both"/>
        <w:rPr>
          <w:rFonts w:ascii="PT Astra Serif" w:hAnsi="PT Astra Serif"/>
          <w:sz w:val="26"/>
          <w:szCs w:val="26"/>
        </w:rPr>
      </w:pPr>
      <w:r w:rsidRPr="00885173">
        <w:rPr>
          <w:rFonts w:ascii="PT Astra Serif" w:hAnsi="PT Astra Serif"/>
          <w:sz w:val="26"/>
          <w:szCs w:val="26"/>
        </w:rPr>
        <w:t>д) исполнение иных обязательств, установленных финансовыми органами при принятии решений о продлении исполнения бюджетной меры принуждения на срок более одного года;</w:t>
      </w:r>
    </w:p>
    <w:p w:rsidR="00885173" w:rsidRPr="00885173" w:rsidRDefault="00885173" w:rsidP="009A75CA">
      <w:pPr>
        <w:pStyle w:val="ConsPlusNormal"/>
        <w:spacing w:after="120"/>
        <w:ind w:firstLine="709"/>
        <w:jc w:val="both"/>
        <w:rPr>
          <w:rFonts w:ascii="PT Astra Serif" w:hAnsi="PT Astra Serif"/>
          <w:sz w:val="26"/>
          <w:szCs w:val="26"/>
        </w:rPr>
      </w:pPr>
      <w:r w:rsidRPr="00885173">
        <w:rPr>
          <w:rFonts w:ascii="PT Astra Serif" w:hAnsi="PT Astra Serif"/>
          <w:sz w:val="26"/>
          <w:szCs w:val="26"/>
        </w:rPr>
        <w:t xml:space="preserve">е) единовременное исполнение бюджетной меры принуждения при нарушении муниципальным образованием, в отношении которого принято решение о применении бюджетной меры принуждения обязательств, указанных в </w:t>
      </w:r>
      <w:hyperlink w:anchor="Par43" w:tooltip="3. Обязательствами, принимаемыми субъектом Российской Федерации (муниципальным образованием,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 w:history="1">
        <w:r w:rsidRPr="00885173">
          <w:rPr>
            <w:rFonts w:ascii="PT Astra Serif" w:hAnsi="PT Astra Serif"/>
            <w:sz w:val="26"/>
            <w:szCs w:val="26"/>
          </w:rPr>
          <w:t>пункте 2.2.</w:t>
        </w:r>
      </w:hyperlink>
      <w:r w:rsidRPr="00885173">
        <w:rPr>
          <w:rFonts w:ascii="PT Astra Serif" w:hAnsi="PT Astra Serif"/>
          <w:sz w:val="26"/>
          <w:szCs w:val="26"/>
        </w:rPr>
        <w:t xml:space="preserve"> настоящего Порядка.</w:t>
      </w:r>
    </w:p>
    <w:p w:rsidR="00885173" w:rsidRPr="00885173" w:rsidRDefault="00885173" w:rsidP="009A75CA">
      <w:pPr>
        <w:pStyle w:val="ConsPlusNormal"/>
        <w:spacing w:after="120"/>
        <w:ind w:firstLine="709"/>
        <w:jc w:val="both"/>
        <w:rPr>
          <w:rFonts w:ascii="PT Astra Serif" w:hAnsi="PT Astra Serif"/>
          <w:sz w:val="26"/>
          <w:szCs w:val="26"/>
        </w:rPr>
      </w:pPr>
      <w:bookmarkStart w:id="5" w:name="Par67"/>
      <w:bookmarkEnd w:id="5"/>
      <w:r w:rsidRPr="00885173">
        <w:rPr>
          <w:rFonts w:ascii="PT Astra Serif" w:hAnsi="PT Astra Serif"/>
          <w:sz w:val="26"/>
          <w:szCs w:val="26"/>
        </w:rPr>
        <w:t>2.3. Для продления исполнения бюджетной меры принуждения на срок более одного года  глава администрации муниципального образования, в отношении которого принято решение о применении бюджетной меры принуждения, направляет на имя главы администрации муниципального образования, финансовый орган которого принимает решение о применении бюджетной меры принуждения,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w:t>
      </w:r>
    </w:p>
    <w:p w:rsidR="00885173" w:rsidRPr="00885173" w:rsidRDefault="00885173" w:rsidP="009A75CA">
      <w:pPr>
        <w:pStyle w:val="ConsPlusNormal"/>
        <w:spacing w:after="120"/>
        <w:ind w:firstLine="709"/>
        <w:jc w:val="both"/>
        <w:rPr>
          <w:rFonts w:ascii="PT Astra Serif" w:hAnsi="PT Astra Serif"/>
          <w:sz w:val="26"/>
          <w:szCs w:val="26"/>
        </w:rPr>
      </w:pPr>
      <w:r w:rsidRPr="00885173">
        <w:rPr>
          <w:rFonts w:ascii="PT Astra Serif" w:hAnsi="PT Astra Serif"/>
          <w:sz w:val="26"/>
          <w:szCs w:val="26"/>
        </w:rPr>
        <w:t xml:space="preserve">2.4. При поступлении обращения, указанного в пункте 2.3. настоящего Порядка, и поручения главы администрации муниципального образования, финансовый орган которого принимает решение о применении бюджетной меры принуждения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 в отношении которого принято решение о применении бюджетной меры принуждения обязательств, указанных в пункте </w:t>
      </w:r>
      <w:hyperlink w:anchor="Par43" w:tooltip="3. Обязательствами, принимаемыми субъектом Российской Федерации (муниципальным образованием,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 w:history="1">
        <w:r w:rsidRPr="00885173">
          <w:rPr>
            <w:rFonts w:ascii="PT Astra Serif" w:hAnsi="PT Astra Serif"/>
            <w:sz w:val="26"/>
            <w:szCs w:val="26"/>
          </w:rPr>
          <w:t>2.2.</w:t>
        </w:r>
      </w:hyperlink>
      <w:r w:rsidRPr="00885173">
        <w:rPr>
          <w:rFonts w:ascii="PT Astra Serif" w:hAnsi="PT Astra Serif"/>
          <w:sz w:val="26"/>
          <w:szCs w:val="26"/>
        </w:rPr>
        <w:t xml:space="preserve"> настоящего Порядка, которые подлежат включению в соглашение, заключаемое соответствующим финансовым органом и главой администрации муниципального образования, в отношении которого принято решение о применении бюджетной меры принуждения по форме, определяемой этим финансовым органом.</w:t>
      </w:r>
    </w:p>
    <w:p w:rsidR="00885173" w:rsidRPr="00885173" w:rsidRDefault="00885173" w:rsidP="009A75CA">
      <w:pPr>
        <w:pStyle w:val="ConsPlusNormal"/>
        <w:spacing w:after="120"/>
        <w:ind w:firstLine="709"/>
        <w:jc w:val="both"/>
        <w:rPr>
          <w:rFonts w:ascii="PT Astra Serif" w:hAnsi="PT Astra Serif"/>
          <w:sz w:val="26"/>
          <w:szCs w:val="26"/>
        </w:rPr>
      </w:pPr>
      <w:r w:rsidRPr="00885173">
        <w:rPr>
          <w:rFonts w:ascii="PT Astra Serif" w:hAnsi="PT Astra Serif"/>
          <w:sz w:val="26"/>
          <w:szCs w:val="26"/>
        </w:rPr>
        <w:t xml:space="preserve">Указанное соглашение предусматривает положение об осуществлении соответствующим финансовым органом и муниципальным органом исполнительной власти, осуществляющим функции по контролю и надзору в </w:t>
      </w:r>
      <w:r w:rsidRPr="00885173">
        <w:rPr>
          <w:rFonts w:ascii="PT Astra Serif" w:hAnsi="PT Astra Serif"/>
          <w:sz w:val="26"/>
          <w:szCs w:val="26"/>
        </w:rPr>
        <w:lastRenderedPageBreak/>
        <w:t xml:space="preserve">финансово-бюджетной сфере, контроля за исполнением муниципальным образованием, в отношении которого принято решение о применении бюджетной меры принуждения обязательств, указанных в </w:t>
      </w:r>
      <w:hyperlink w:anchor="Par43" w:tooltip="3. Обязательствами, принимаемыми субъектом Российской Федерации (муниципальным образованием,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 w:history="1">
        <w:r w:rsidRPr="00885173">
          <w:rPr>
            <w:rFonts w:ascii="PT Astra Serif" w:hAnsi="PT Astra Serif"/>
            <w:sz w:val="26"/>
            <w:szCs w:val="26"/>
          </w:rPr>
          <w:t>пункте 2.2</w:t>
        </w:r>
      </w:hyperlink>
      <w:r w:rsidRPr="00885173">
        <w:rPr>
          <w:rFonts w:ascii="PT Astra Serif" w:hAnsi="PT Astra Serif"/>
          <w:sz w:val="26"/>
          <w:szCs w:val="26"/>
        </w:rPr>
        <w:t>. настоящего Порядка.</w:t>
      </w:r>
    </w:p>
    <w:p w:rsidR="00885173" w:rsidRPr="009A75CA" w:rsidRDefault="00885173" w:rsidP="009A75CA">
      <w:pPr>
        <w:pStyle w:val="a5"/>
        <w:widowControl w:val="0"/>
        <w:numPr>
          <w:ilvl w:val="0"/>
          <w:numId w:val="7"/>
        </w:numPr>
        <w:autoSpaceDE w:val="0"/>
        <w:autoSpaceDN w:val="0"/>
        <w:adjustRightInd w:val="0"/>
        <w:spacing w:after="120" w:line="240" w:lineRule="auto"/>
        <w:ind w:left="0" w:firstLine="709"/>
        <w:jc w:val="center"/>
        <w:rPr>
          <w:rFonts w:ascii="PT Astra Serif" w:hAnsi="PT Astra Serif"/>
          <w:b/>
          <w:bCs/>
          <w:sz w:val="26"/>
          <w:szCs w:val="26"/>
        </w:rPr>
      </w:pPr>
      <w:r w:rsidRPr="00885173">
        <w:rPr>
          <w:rFonts w:ascii="PT Astra Serif" w:hAnsi="PT Astra Serif"/>
          <w:b/>
          <w:bCs/>
          <w:sz w:val="26"/>
          <w:szCs w:val="26"/>
        </w:rPr>
        <w:t>Порядок исполнения решения о бесспорном взыскании</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 xml:space="preserve">3.1. УФК по Тульской области не позднее трех рабочих дней со дня получения решения о взыскании осуществляет перечисление взысканных сумм в бюджет муниципального образования в пределах сумм доходов, подлежащих зачислению в бюджет муниципального образования, указанного в решении о взыскании. </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В случае недостаточности доходов, подлежащих зачислению в бюджет муниципального образования, для исполнения решения о взыскании, взыскание осуществляется в последующие операционные дни в пределах сумм поступлений, подлежащих зачислению в бюджет муниципального образования, до полного исполнения решения о взыскании.</w:t>
      </w:r>
    </w:p>
    <w:p w:rsidR="00885173" w:rsidRPr="00885173" w:rsidRDefault="00885173" w:rsidP="009A75CA">
      <w:pPr>
        <w:widowControl w:val="0"/>
        <w:numPr>
          <w:ilvl w:val="1"/>
          <w:numId w:val="8"/>
        </w:numPr>
        <w:suppressAutoHyphens/>
        <w:spacing w:after="120" w:line="240" w:lineRule="auto"/>
        <w:ind w:left="0" w:firstLine="709"/>
        <w:jc w:val="both"/>
        <w:rPr>
          <w:rFonts w:ascii="PT Astra Serif" w:hAnsi="PT Astra Serif"/>
          <w:sz w:val="26"/>
          <w:szCs w:val="26"/>
        </w:rPr>
      </w:pPr>
      <w:r w:rsidRPr="00885173">
        <w:rPr>
          <w:rFonts w:ascii="PT Astra Serif" w:hAnsi="PT Astra Serif"/>
          <w:sz w:val="26"/>
          <w:szCs w:val="26"/>
        </w:rPr>
        <w:t>УФК по Тульской области на сумму взысканных средств оформляет платежное поручение для перечисления в бюджет муниципального образования по реквизитам, указанным в решении о взыскании.</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Копию платежного поручения УФК по Тульской области не позднее следующего рабочего дня за днем завершения исполнения решения о взыскании направляет в Финансовый орган муниципального образования.</w:t>
      </w:r>
    </w:p>
    <w:p w:rsidR="00885173" w:rsidRPr="009A75CA" w:rsidRDefault="00885173" w:rsidP="009A75CA">
      <w:pPr>
        <w:widowControl w:val="0"/>
        <w:numPr>
          <w:ilvl w:val="1"/>
          <w:numId w:val="8"/>
        </w:numPr>
        <w:suppressAutoHyphens/>
        <w:spacing w:after="120" w:line="240" w:lineRule="auto"/>
        <w:ind w:left="0" w:firstLine="709"/>
        <w:jc w:val="both"/>
        <w:rPr>
          <w:rFonts w:ascii="PT Astra Serif" w:hAnsi="PT Astra Serif"/>
          <w:sz w:val="26"/>
          <w:szCs w:val="26"/>
        </w:rPr>
      </w:pPr>
      <w:r w:rsidRPr="00885173">
        <w:rPr>
          <w:rFonts w:ascii="PT Astra Serif" w:hAnsi="PT Astra Serif"/>
          <w:sz w:val="26"/>
          <w:szCs w:val="26"/>
        </w:rPr>
        <w:t>В случае поступления двух и более решений о взыскании УФК по Тульской области исполняет их по мере поступления после полного исполнения ранее поступившего решения о взыскании.</w:t>
      </w:r>
    </w:p>
    <w:p w:rsidR="00885173" w:rsidRPr="009A75CA" w:rsidRDefault="00885173" w:rsidP="009A75CA">
      <w:pPr>
        <w:widowControl w:val="0"/>
        <w:numPr>
          <w:ilvl w:val="0"/>
          <w:numId w:val="8"/>
        </w:numPr>
        <w:suppressAutoHyphens/>
        <w:spacing w:after="120" w:line="240" w:lineRule="auto"/>
        <w:ind w:left="0" w:firstLine="709"/>
        <w:jc w:val="center"/>
        <w:rPr>
          <w:rFonts w:ascii="PT Astra Serif" w:hAnsi="PT Astra Serif"/>
          <w:b/>
          <w:sz w:val="26"/>
          <w:szCs w:val="26"/>
        </w:rPr>
      </w:pPr>
      <w:r w:rsidRPr="00885173">
        <w:rPr>
          <w:rFonts w:ascii="PT Astra Serif" w:hAnsi="PT Astra Serif"/>
          <w:b/>
          <w:sz w:val="26"/>
          <w:szCs w:val="26"/>
        </w:rPr>
        <w:t>Порядок исполнения решения о приостановлении (сокращении) предоставления межбюджетных трансфертов</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4.1. В случае принятия решения о приостановлении (сокращении) предоставления межбюджетных трансфертов Финансовый орган не позднее следующего рабочего дня с даты принятия решения о применении бюджетных мер принуждения за совершение бюджетного нарушения направляет копию решения:</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 главному распорядителю средств бюджета муниципального образования, осуществляющему предоставление межбюджетных трансфертов;</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 УФК по Тульской области в части межбюджетных трансфертов, по которым ему переданы полномочия получателя средств бюджета муниципального образования по их перечислению в местный бюджет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муниципального образования, источником финансового обеспечения которых являются данные межбюджетные трансферты.</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 xml:space="preserve">4.2. Приостановление (сокращение) предоставления межбюджетных трансфертов бюджету муниципального образования осуществляется соответствующим главным распорядителем средств бюджета муниципального образования Новольвовское Кимовского района путем прекращения </w:t>
      </w:r>
      <w:r w:rsidRPr="00885173">
        <w:rPr>
          <w:rFonts w:ascii="PT Astra Serif" w:hAnsi="PT Astra Serif"/>
          <w:sz w:val="26"/>
          <w:szCs w:val="26"/>
        </w:rPr>
        <w:lastRenderedPageBreak/>
        <w:t>осуществления операций по перечислению межбюджетных трансфертов из бюджета муниципального образования бюджету соответствующего муниципального образования с даты, определенной в решении о приостановлении.</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В случае сокращения предоставления межбюджетных трансфертов бюджету муниципального образования размер такого сокращения равен сумме нарушения.</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4.3. Прекращение санкционирования операций по перечислению межбюджетных трансфертов из бюджета муниципального образования  бюджету соответствующего муниципального образования производится УФК по Тульской области  не позднее чем через два рабочих дня с даты получения соответствующего решения.</w:t>
      </w:r>
    </w:p>
    <w:p w:rsidR="00885173" w:rsidRPr="00885173" w:rsidRDefault="00885173" w:rsidP="009A75CA">
      <w:pPr>
        <w:spacing w:after="120" w:line="240" w:lineRule="auto"/>
        <w:ind w:firstLine="709"/>
        <w:jc w:val="both"/>
        <w:rPr>
          <w:rFonts w:ascii="PT Astra Serif" w:hAnsi="PT Astra Serif"/>
          <w:sz w:val="26"/>
          <w:szCs w:val="26"/>
        </w:rPr>
      </w:pPr>
      <w:r w:rsidRPr="00885173">
        <w:rPr>
          <w:rFonts w:ascii="PT Astra Serif" w:hAnsi="PT Astra Serif"/>
          <w:sz w:val="26"/>
          <w:szCs w:val="26"/>
        </w:rPr>
        <w:t>4.4. Отмена приостановления предоставления межбюджетных трансфертов из бюджета муниципального образования осуществляется Финансовым органом при получении информации об устранении нарушений, указанных в пункте 1.4. настоящего Порядка. Соответствующее распоряжение подготавливается Финансовым органом в течение 10 рабочих дней с момента получения Финансовым органом информации об устранении муниципальным образованием нарушений.</w:t>
      </w:r>
    </w:p>
    <w:p w:rsidR="00885173" w:rsidRDefault="00885173" w:rsidP="00885173">
      <w:pPr>
        <w:ind w:firstLine="709"/>
        <w:jc w:val="both"/>
        <w:rPr>
          <w:rFonts w:ascii="PT Astra Serif" w:hAnsi="PT Astra Serif"/>
          <w:sz w:val="26"/>
          <w:szCs w:val="26"/>
        </w:rPr>
      </w:pPr>
    </w:p>
    <w:p w:rsidR="0094253D" w:rsidRPr="00885173" w:rsidRDefault="00885173" w:rsidP="00885173">
      <w:pPr>
        <w:ind w:firstLine="709"/>
        <w:jc w:val="center"/>
        <w:rPr>
          <w:rFonts w:ascii="PT Astra Serif" w:hAnsi="PT Astra Serif"/>
          <w:sz w:val="26"/>
          <w:szCs w:val="26"/>
        </w:rPr>
      </w:pPr>
      <w:r>
        <w:rPr>
          <w:rFonts w:ascii="PT Astra Serif" w:hAnsi="PT Astra Serif"/>
          <w:sz w:val="26"/>
          <w:szCs w:val="26"/>
        </w:rPr>
        <w:t>_________________________________</w:t>
      </w:r>
    </w:p>
    <w:sectPr w:rsidR="0094253D" w:rsidRPr="00885173" w:rsidSect="00162EA8">
      <w:pgSz w:w="11906" w:h="16838"/>
      <w:pgMar w:top="1440" w:right="849" w:bottom="1440"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F15" w:rsidRDefault="00263F15" w:rsidP="00132EE1">
      <w:pPr>
        <w:spacing w:after="0" w:line="240" w:lineRule="auto"/>
      </w:pPr>
      <w:r>
        <w:separator/>
      </w:r>
    </w:p>
  </w:endnote>
  <w:endnote w:type="continuationSeparator" w:id="0">
    <w:p w:rsidR="00263F15" w:rsidRDefault="00263F15" w:rsidP="00132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panose1 w:val="020A07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F15" w:rsidRDefault="00263F15" w:rsidP="00132EE1">
      <w:pPr>
        <w:spacing w:after="0" w:line="240" w:lineRule="auto"/>
      </w:pPr>
      <w:r>
        <w:separator/>
      </w:r>
    </w:p>
  </w:footnote>
  <w:footnote w:type="continuationSeparator" w:id="0">
    <w:p w:rsidR="00263F15" w:rsidRDefault="00263F15" w:rsidP="00132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7E03"/>
    <w:multiLevelType w:val="multilevel"/>
    <w:tmpl w:val="81505B32"/>
    <w:lvl w:ilvl="0">
      <w:start w:val="4"/>
      <w:numFmt w:val="decimal"/>
      <w:lvlText w:val="%1."/>
      <w:lvlJc w:val="left"/>
      <w:pPr>
        <w:ind w:left="786"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12" w:hanging="720"/>
      </w:pPr>
      <w:rPr>
        <w:rFonts w:cs="Times New Roman" w:hint="default"/>
      </w:rPr>
    </w:lvl>
    <w:lvl w:ilvl="3">
      <w:start w:val="1"/>
      <w:numFmt w:val="decimal"/>
      <w:isLgl/>
      <w:lvlText w:val="%1.%2.%3.%4."/>
      <w:lvlJc w:val="left"/>
      <w:pPr>
        <w:ind w:left="2355" w:hanging="1080"/>
      </w:pPr>
      <w:rPr>
        <w:rFonts w:cs="Times New Roman" w:hint="default"/>
      </w:rPr>
    </w:lvl>
    <w:lvl w:ilvl="4">
      <w:start w:val="1"/>
      <w:numFmt w:val="decimal"/>
      <w:isLgl/>
      <w:lvlText w:val="%1.%2.%3.%4.%5."/>
      <w:lvlJc w:val="left"/>
      <w:pPr>
        <w:ind w:left="2638" w:hanging="1080"/>
      </w:pPr>
      <w:rPr>
        <w:rFonts w:cs="Times New Roman" w:hint="default"/>
      </w:rPr>
    </w:lvl>
    <w:lvl w:ilvl="5">
      <w:start w:val="1"/>
      <w:numFmt w:val="decimal"/>
      <w:isLgl/>
      <w:lvlText w:val="%1.%2.%3.%4.%5.%6."/>
      <w:lvlJc w:val="left"/>
      <w:pPr>
        <w:ind w:left="3281" w:hanging="1440"/>
      </w:pPr>
      <w:rPr>
        <w:rFonts w:cs="Times New Roman" w:hint="default"/>
      </w:rPr>
    </w:lvl>
    <w:lvl w:ilvl="6">
      <w:start w:val="1"/>
      <w:numFmt w:val="decimal"/>
      <w:isLgl/>
      <w:lvlText w:val="%1.%2.%3.%4.%5.%6.%7."/>
      <w:lvlJc w:val="left"/>
      <w:pPr>
        <w:ind w:left="3564" w:hanging="1440"/>
      </w:pPr>
      <w:rPr>
        <w:rFonts w:cs="Times New Roman" w:hint="default"/>
      </w:rPr>
    </w:lvl>
    <w:lvl w:ilvl="7">
      <w:start w:val="1"/>
      <w:numFmt w:val="decimal"/>
      <w:isLgl/>
      <w:lvlText w:val="%1.%2.%3.%4.%5.%6.%7.%8."/>
      <w:lvlJc w:val="left"/>
      <w:pPr>
        <w:ind w:left="4207" w:hanging="1800"/>
      </w:pPr>
      <w:rPr>
        <w:rFonts w:cs="Times New Roman" w:hint="default"/>
      </w:rPr>
    </w:lvl>
    <w:lvl w:ilvl="8">
      <w:start w:val="1"/>
      <w:numFmt w:val="decimal"/>
      <w:isLgl/>
      <w:lvlText w:val="%1.%2.%3.%4.%5.%6.%7.%8.%9."/>
      <w:lvlJc w:val="left"/>
      <w:pPr>
        <w:ind w:left="4490" w:hanging="1800"/>
      </w:pPr>
      <w:rPr>
        <w:rFonts w:cs="Times New Roman" w:hint="default"/>
      </w:rPr>
    </w:lvl>
  </w:abstractNum>
  <w:abstractNum w:abstractNumId="1" w15:restartNumberingAfterBreak="0">
    <w:nsid w:val="17FD0202"/>
    <w:multiLevelType w:val="multilevel"/>
    <w:tmpl w:val="72CA0BBC"/>
    <w:lvl w:ilvl="0">
      <w:start w:val="1"/>
      <w:numFmt w:val="decimal"/>
      <w:lvlText w:val="%1."/>
      <w:lvlJc w:val="left"/>
      <w:pPr>
        <w:ind w:left="720" w:hanging="360"/>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2228" w:hanging="1170"/>
      </w:pPr>
      <w:rPr>
        <w:rFonts w:hint="default"/>
      </w:rPr>
    </w:lvl>
    <w:lvl w:ilvl="3">
      <w:start w:val="1"/>
      <w:numFmt w:val="decimal"/>
      <w:isLgl/>
      <w:lvlText w:val="%1.%2.%3.%4."/>
      <w:lvlJc w:val="left"/>
      <w:pPr>
        <w:ind w:left="2577" w:hanging="1170"/>
      </w:pPr>
      <w:rPr>
        <w:rFonts w:hint="default"/>
      </w:rPr>
    </w:lvl>
    <w:lvl w:ilvl="4">
      <w:start w:val="1"/>
      <w:numFmt w:val="decimal"/>
      <w:isLgl/>
      <w:lvlText w:val="%1.%2.%3.%4.%5."/>
      <w:lvlJc w:val="left"/>
      <w:pPr>
        <w:ind w:left="2926" w:hanging="117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336C74CE"/>
    <w:multiLevelType w:val="hybridMultilevel"/>
    <w:tmpl w:val="785C0082"/>
    <w:lvl w:ilvl="0" w:tplc="583EC9F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F2067CE"/>
    <w:multiLevelType w:val="multilevel"/>
    <w:tmpl w:val="1010A00E"/>
    <w:lvl w:ilvl="0">
      <w:start w:val="3"/>
      <w:numFmt w:val="decimal"/>
      <w:lvlText w:val="%1."/>
      <w:lvlJc w:val="left"/>
      <w:pPr>
        <w:ind w:left="390" w:hanging="39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4" w15:restartNumberingAfterBreak="0">
    <w:nsid w:val="421E4713"/>
    <w:multiLevelType w:val="hybridMultilevel"/>
    <w:tmpl w:val="7B4C7360"/>
    <w:lvl w:ilvl="0" w:tplc="3EDC026E">
      <w:start w:val="2"/>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7E56B8D"/>
    <w:multiLevelType w:val="multilevel"/>
    <w:tmpl w:val="E20C8F06"/>
    <w:lvl w:ilvl="0">
      <w:start w:val="1"/>
      <w:numFmt w:val="decimal"/>
      <w:lvlText w:val="%1."/>
      <w:lvlJc w:val="left"/>
      <w:pPr>
        <w:ind w:left="1069" w:hanging="360"/>
      </w:pPr>
      <w:rPr>
        <w:rFonts w:cs="Times New Roman"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535E7379"/>
    <w:multiLevelType w:val="hybridMultilevel"/>
    <w:tmpl w:val="7584EDBA"/>
    <w:lvl w:ilvl="0" w:tplc="49EC6148">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6482B2F"/>
    <w:multiLevelType w:val="multilevel"/>
    <w:tmpl w:val="3A789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1"/>
  </w:num>
  <w:num w:numId="4">
    <w:abstractNumId w:val="0"/>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14"/>
    <w:rsid w:val="00023F3D"/>
    <w:rsid w:val="00033398"/>
    <w:rsid w:val="00045348"/>
    <w:rsid w:val="000508F9"/>
    <w:rsid w:val="00060251"/>
    <w:rsid w:val="000A2C63"/>
    <w:rsid w:val="000A2CBD"/>
    <w:rsid w:val="000B3705"/>
    <w:rsid w:val="00132EE1"/>
    <w:rsid w:val="00152470"/>
    <w:rsid w:val="00162EA8"/>
    <w:rsid w:val="00166970"/>
    <w:rsid w:val="0018335D"/>
    <w:rsid w:val="00192943"/>
    <w:rsid w:val="00197552"/>
    <w:rsid w:val="001E312D"/>
    <w:rsid w:val="00263F15"/>
    <w:rsid w:val="00283A91"/>
    <w:rsid w:val="00290D75"/>
    <w:rsid w:val="002B0668"/>
    <w:rsid w:val="002B2ACB"/>
    <w:rsid w:val="002D3015"/>
    <w:rsid w:val="002E5702"/>
    <w:rsid w:val="002F1D7D"/>
    <w:rsid w:val="002F3587"/>
    <w:rsid w:val="00325F5E"/>
    <w:rsid w:val="00373267"/>
    <w:rsid w:val="00390629"/>
    <w:rsid w:val="003A221E"/>
    <w:rsid w:val="003F296B"/>
    <w:rsid w:val="00410D23"/>
    <w:rsid w:val="00441FCE"/>
    <w:rsid w:val="00492997"/>
    <w:rsid w:val="004C1310"/>
    <w:rsid w:val="004F3D4E"/>
    <w:rsid w:val="00532B9B"/>
    <w:rsid w:val="00565CBE"/>
    <w:rsid w:val="00594AD3"/>
    <w:rsid w:val="005953D3"/>
    <w:rsid w:val="005E3285"/>
    <w:rsid w:val="0072348E"/>
    <w:rsid w:val="00741CA9"/>
    <w:rsid w:val="00761296"/>
    <w:rsid w:val="00783C14"/>
    <w:rsid w:val="00810927"/>
    <w:rsid w:val="00850A20"/>
    <w:rsid w:val="00861E5A"/>
    <w:rsid w:val="008751F9"/>
    <w:rsid w:val="0088131C"/>
    <w:rsid w:val="008817E5"/>
    <w:rsid w:val="00885173"/>
    <w:rsid w:val="00897938"/>
    <w:rsid w:val="008C6861"/>
    <w:rsid w:val="009058AB"/>
    <w:rsid w:val="0094253D"/>
    <w:rsid w:val="00944EA0"/>
    <w:rsid w:val="00946E7A"/>
    <w:rsid w:val="00956037"/>
    <w:rsid w:val="009A75CA"/>
    <w:rsid w:val="009F230A"/>
    <w:rsid w:val="009F60B3"/>
    <w:rsid w:val="00A954E3"/>
    <w:rsid w:val="00B11C77"/>
    <w:rsid w:val="00B15745"/>
    <w:rsid w:val="00B1636F"/>
    <w:rsid w:val="00BA50E1"/>
    <w:rsid w:val="00BA604D"/>
    <w:rsid w:val="00BD06FC"/>
    <w:rsid w:val="00BD1BC2"/>
    <w:rsid w:val="00BE5BA6"/>
    <w:rsid w:val="00BF60C8"/>
    <w:rsid w:val="00C4324F"/>
    <w:rsid w:val="00C63DC7"/>
    <w:rsid w:val="00C700C6"/>
    <w:rsid w:val="00C74622"/>
    <w:rsid w:val="00CA59AC"/>
    <w:rsid w:val="00CC292E"/>
    <w:rsid w:val="00D11DB9"/>
    <w:rsid w:val="00D529F0"/>
    <w:rsid w:val="00D7569F"/>
    <w:rsid w:val="00DA0247"/>
    <w:rsid w:val="00DA618B"/>
    <w:rsid w:val="00E220E6"/>
    <w:rsid w:val="00E65235"/>
    <w:rsid w:val="00E756B0"/>
    <w:rsid w:val="00E83414"/>
    <w:rsid w:val="00EB2B33"/>
    <w:rsid w:val="00F32A88"/>
    <w:rsid w:val="00F460B6"/>
    <w:rsid w:val="00F802A1"/>
    <w:rsid w:val="00FA7792"/>
    <w:rsid w:val="00FC2B2C"/>
    <w:rsid w:val="00FD25EC"/>
    <w:rsid w:val="00FD2717"/>
    <w:rsid w:val="00FD6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C0E49-F887-4557-821F-30B9B849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1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83C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783C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3C1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7">
    <w:name w:val="Font Style17"/>
    <w:uiPriority w:val="99"/>
    <w:rsid w:val="008751F9"/>
    <w:rPr>
      <w:rFonts w:ascii="Times New Roman" w:hAnsi="Times New Roman" w:cs="Times New Roman"/>
      <w:sz w:val="22"/>
      <w:szCs w:val="22"/>
    </w:rPr>
  </w:style>
  <w:style w:type="character" w:customStyle="1" w:styleId="FontStyle16">
    <w:name w:val="Font Style16"/>
    <w:uiPriority w:val="99"/>
    <w:rsid w:val="008751F9"/>
    <w:rPr>
      <w:rFonts w:ascii="Times New Roman" w:hAnsi="Times New Roman" w:cs="Times New Roman"/>
      <w:b/>
      <w:bCs/>
      <w:sz w:val="22"/>
      <w:szCs w:val="22"/>
    </w:rPr>
  </w:style>
  <w:style w:type="paragraph" w:customStyle="1" w:styleId="Style4">
    <w:name w:val="Style4"/>
    <w:basedOn w:val="a"/>
    <w:uiPriority w:val="99"/>
    <w:rsid w:val="008751F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15">
    <w:name w:val="Font Style15"/>
    <w:uiPriority w:val="99"/>
    <w:rsid w:val="008751F9"/>
    <w:rPr>
      <w:rFonts w:ascii="Times New Roman" w:hAnsi="Times New Roman" w:cs="Times New Roman"/>
      <w:b/>
      <w:bCs/>
      <w:sz w:val="26"/>
      <w:szCs w:val="26"/>
    </w:rPr>
  </w:style>
  <w:style w:type="paragraph" w:styleId="a3">
    <w:name w:val="Balloon Text"/>
    <w:basedOn w:val="a"/>
    <w:link w:val="a4"/>
    <w:uiPriority w:val="99"/>
    <w:semiHidden/>
    <w:unhideWhenUsed/>
    <w:rsid w:val="008751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51F9"/>
    <w:rPr>
      <w:rFonts w:ascii="Tahoma" w:hAnsi="Tahoma" w:cs="Tahoma"/>
      <w:sz w:val="16"/>
      <w:szCs w:val="16"/>
    </w:rPr>
  </w:style>
  <w:style w:type="paragraph" w:styleId="2">
    <w:name w:val="Body Text Indent 2"/>
    <w:basedOn w:val="a"/>
    <w:link w:val="20"/>
    <w:rsid w:val="00C700C6"/>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C700C6"/>
    <w:rPr>
      <w:rFonts w:ascii="Times New Roman" w:eastAsia="Times New Roman" w:hAnsi="Times New Roman" w:cs="Times New Roman"/>
      <w:sz w:val="24"/>
      <w:szCs w:val="24"/>
      <w:lang w:eastAsia="ru-RU"/>
    </w:rPr>
  </w:style>
  <w:style w:type="paragraph" w:styleId="a5">
    <w:name w:val="List Paragraph"/>
    <w:basedOn w:val="a"/>
    <w:uiPriority w:val="99"/>
    <w:qFormat/>
    <w:rsid w:val="00861E5A"/>
    <w:pPr>
      <w:ind w:left="720"/>
      <w:contextualSpacing/>
    </w:pPr>
  </w:style>
  <w:style w:type="paragraph" w:customStyle="1" w:styleId="ConsPlusNonformat">
    <w:name w:val="ConsPlusNonformat"/>
    <w:uiPriority w:val="99"/>
    <w:rsid w:val="009425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rsid w:val="009425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94253D"/>
    <w:rPr>
      <w:rFonts w:ascii="Times New Roman" w:eastAsia="Times New Roman" w:hAnsi="Times New Roman" w:cs="Times New Roman"/>
      <w:sz w:val="24"/>
      <w:szCs w:val="24"/>
      <w:lang w:eastAsia="ru-RU"/>
    </w:rPr>
  </w:style>
  <w:style w:type="paragraph" w:styleId="a8">
    <w:name w:val="footer"/>
    <w:basedOn w:val="a"/>
    <w:link w:val="a9"/>
    <w:rsid w:val="009425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94253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RZR&amp;n=358850&amp;date=24.08.2020&amp;dst=3764&amp;fld=134" TargetMode="External"/><Relationship Id="rId4" Type="http://schemas.openxmlformats.org/officeDocument/2006/relationships/settings" Target="settings.xml"/><Relationship Id="rId9" Type="http://schemas.openxmlformats.org/officeDocument/2006/relationships/hyperlink" Target="https://login.consultant.ru/link/?req=doc&amp;base=RZR&amp;n=358850&amp;date=24.08.2020&amp;dst=376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32155-E633-4373-87E1-D57A7CD6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3020</Words>
  <Characters>17217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2020-08-31T09:27:00Z</cp:lastPrinted>
  <dcterms:created xsi:type="dcterms:W3CDTF">2020-10-12T07:24:00Z</dcterms:created>
  <dcterms:modified xsi:type="dcterms:W3CDTF">2020-10-12T07:24:00Z</dcterms:modified>
</cp:coreProperties>
</file>