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3F" w:rsidRDefault="0024523F"/>
    <w:p w:rsidR="0024523F" w:rsidRDefault="0024523F"/>
    <w:tbl>
      <w:tblPr>
        <w:tblW w:w="0" w:type="auto"/>
        <w:tblLook w:val="01E0"/>
      </w:tblPr>
      <w:tblGrid>
        <w:gridCol w:w="4796"/>
        <w:gridCol w:w="4775"/>
      </w:tblGrid>
      <w:tr w:rsidR="00FE67F4" w:rsidTr="00FE67F4">
        <w:tc>
          <w:tcPr>
            <w:tcW w:w="9571" w:type="dxa"/>
            <w:gridSpan w:val="2"/>
            <w:hideMark/>
          </w:tcPr>
          <w:p w:rsidR="00FE67F4" w:rsidRPr="00FE67F4" w:rsidRDefault="00FE67F4" w:rsidP="00F9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67F4">
              <w:rPr>
                <w:rFonts w:ascii="Times New Roman" w:hAnsi="Times New Roman" w:cs="Times New Roman"/>
                <w:b/>
                <w:sz w:val="32"/>
                <w:szCs w:val="32"/>
              </w:rPr>
              <w:t>ТУЛЬСКАЯ ОБЛАСТЬ</w:t>
            </w:r>
          </w:p>
        </w:tc>
      </w:tr>
      <w:tr w:rsidR="00FE67F4" w:rsidTr="00FE67F4">
        <w:tc>
          <w:tcPr>
            <w:tcW w:w="9571" w:type="dxa"/>
            <w:gridSpan w:val="2"/>
            <w:hideMark/>
          </w:tcPr>
          <w:p w:rsidR="00FE67F4" w:rsidRPr="00FE67F4" w:rsidRDefault="00FE67F4" w:rsidP="00F9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E67F4" w:rsidTr="00FE67F4">
        <w:tc>
          <w:tcPr>
            <w:tcW w:w="9571" w:type="dxa"/>
            <w:gridSpan w:val="2"/>
          </w:tcPr>
          <w:p w:rsidR="00FE67F4" w:rsidRPr="00FE67F4" w:rsidRDefault="00FE67F4" w:rsidP="00F92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67F4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</w:tc>
      </w:tr>
      <w:tr w:rsidR="00FE67F4" w:rsidTr="00FE67F4">
        <w:tc>
          <w:tcPr>
            <w:tcW w:w="9571" w:type="dxa"/>
            <w:gridSpan w:val="2"/>
            <w:hideMark/>
          </w:tcPr>
          <w:p w:rsidR="00FE67F4" w:rsidRPr="00FE67F4" w:rsidRDefault="00FE67F4" w:rsidP="00FE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67F4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МУНИЦИПАЛЬНОГО ОБРАЗОВАНИЯ ЕПИФАНСКОЕ</w:t>
            </w:r>
          </w:p>
          <w:p w:rsidR="00FE67F4" w:rsidRPr="00FE67F4" w:rsidRDefault="00FE67F4" w:rsidP="00FE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67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КИМОВСКОГО  РАЙОНА </w:t>
            </w:r>
          </w:p>
        </w:tc>
      </w:tr>
      <w:tr w:rsidR="002409E7" w:rsidTr="00FE67F4">
        <w:tc>
          <w:tcPr>
            <w:tcW w:w="9571" w:type="dxa"/>
            <w:gridSpan w:val="2"/>
          </w:tcPr>
          <w:p w:rsidR="002409E7" w:rsidRDefault="002409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FE67F4" w:rsidRPr="00DC0A1B" w:rsidRDefault="00DC0A1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C0A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E67F4" w:rsidRDefault="00FE67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409E7" w:rsidTr="00FE67F4">
        <w:tc>
          <w:tcPr>
            <w:tcW w:w="4796" w:type="dxa"/>
            <w:hideMark/>
          </w:tcPr>
          <w:p w:rsidR="002409E7" w:rsidRPr="00FE67F4" w:rsidRDefault="00FE67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67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 11</w:t>
            </w:r>
            <w:r w:rsidR="00F86712" w:rsidRPr="00FE67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марта 2020</w:t>
            </w:r>
            <w:r w:rsidR="002409E7" w:rsidRPr="00FE67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4775" w:type="dxa"/>
            <w:hideMark/>
          </w:tcPr>
          <w:p w:rsidR="002409E7" w:rsidRPr="00FE67F4" w:rsidRDefault="002409E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E67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 </w:t>
            </w:r>
            <w:r w:rsidR="00FE67F4" w:rsidRPr="00FE67F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</w:tbl>
    <w:p w:rsidR="0024523F" w:rsidRDefault="0024523F" w:rsidP="002409E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523F" w:rsidRDefault="0024523F" w:rsidP="002409E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523F" w:rsidRDefault="0024523F" w:rsidP="002409E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09E7" w:rsidRPr="00FE67F4" w:rsidRDefault="002409E7" w:rsidP="002409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размещении нестационарных торговых объектов на территории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b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7F4">
        <w:rPr>
          <w:rFonts w:ascii="Times New Roman" w:eastAsia="Times New Roman" w:hAnsi="Times New Roman" w:cs="Times New Roman"/>
          <w:b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FE67F4" w:rsidRPr="00FE67F4" w:rsidRDefault="00FE67F4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E67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FE67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 28.12.2009 № 381-ФЗ "Об основах государственного регулирования торговой деятельности в Российской Федерации"</w:t>
        </w:r>
      </w:hyperlink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hyperlink r:id="rId8" w:history="1">
        <w:r w:rsidRPr="00FE67F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приказом комитета Тульской области по предпринимательству и потребительскому рынку от 17.02.2012 № 6 "О порядке разработки и утверждения органом местного самоуправления схемы размещения нестационарных торговых объектов"</w:t>
        </w:r>
      </w:hyperlink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proofErr w:type="gram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 администрация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 постановляет: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1. Отбор хозяйствующих субъектов для осуществления торговой деятельности в местах, определенных схемой размещения нестационарных торговых объектов на территории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района, проводится путем организации открытых аукционов на право заключения договоров на размещение нестационарных торговых объектов.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>При этом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организатором открытых аукционов на право заключения договоров на размещение нестационарных торговых объектов администрацию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3. Утвердить методику </w:t>
      </w: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>определения начальной цены права размещения нестационарного торгового объекта</w:t>
      </w:r>
      <w:proofErr w:type="gram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 (приложение).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>4. Определить сроки объявления аукционов на право размещения нестационарных торговых объектов: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4.1. Аукцион на право заключения договоров на размещение нестационарных торговых объектов с периодом функционирования </w:t>
      </w:r>
      <w:r w:rsidRPr="00FE67F4">
        <w:rPr>
          <w:rFonts w:ascii="Times New Roman" w:eastAsia="Times New Roman" w:hAnsi="Times New Roman" w:cs="Times New Roman"/>
          <w:sz w:val="28"/>
          <w:szCs w:val="28"/>
        </w:rPr>
        <w:lastRenderedPageBreak/>
        <w:t>"круглогодично", в связи с включением новых ме</w:t>
      </w: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>ст в сх</w:t>
      </w:r>
      <w:proofErr w:type="gram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ему размещения нестационарных торговых объектов, объявляется 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>организатором аукциона на право заключения договоров на размещение нестационарных торговых объектов не позднее 60 календарных дней с момента внесения изменений.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>Аукцион на право заключения договоров на размещение нестационарных торговых объектов в местах, обремененных действующими договорами на право размещения нестационарного торгового объекта с периодом функционирования "круглогодично", объявляется организатором аукциона на право заключения договоров на размещение нестационарных торговых объектов не позднее 60 календарных дней до окончания действия договора на право размещения нестационарного торгового объекта.</w:t>
      </w:r>
      <w:proofErr w:type="gramEnd"/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>4.3. Аукцион на право заключения договоров на размещение нестационарных торговых объектов с периодом функционирования "круглогодично" в местах, выставленных ранее и не востребованных хозяйствующими субъектами, объявляется повторно не позднее 90 календарных дней с момента подведения итогов ранее проведенного аукциона.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>Аукцион на право заключения договоров на размещение нестационарных торговых объектов с сезонным (ограниченным конкретными датами) периодом функционирования объявляется в соответствии с графиком проведения аукционов на право заключения договоров на размещение нестационарных торговых объектов, который разрабатывается и утверждается организатором аукциона на право заключения договоров на размещение нестационарных торговых объектов ежегодно до 1 марта.</w:t>
      </w:r>
      <w:proofErr w:type="gramEnd"/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График проведения аукционов на право заключения договоров на размещение нестационарных торговых объектов с сезонным (ограниченным конкретными датами) периодом функционирования размещается на официальном сайте муниципального образования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района, в сети "Интернет" ежегодно до 1 марта.</w:t>
      </w:r>
    </w:p>
    <w:p w:rsidR="002409E7" w:rsidRPr="00FE67F4" w:rsidRDefault="002409E7" w:rsidP="0024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Хозяйствующие субъекты, имеющие действующий договор аренды земельного участка с установленным сроком в месте, установленном схемой размещения нестационарных торговых объектов, имеют право на оформление договора на размещение нестационарного торгового объекта по цене, определенной в соответствии с методикой определения начальной цены права размещения нестационарного торгового объекта на территории муниципального образования 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Епифанское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7F4">
        <w:rPr>
          <w:rFonts w:ascii="Times New Roman" w:eastAsia="Times New Roman" w:hAnsi="Times New Roman" w:cs="Times New Roman"/>
          <w:sz w:val="28"/>
          <w:szCs w:val="28"/>
        </w:rPr>
        <w:t>Кимовского</w:t>
      </w:r>
      <w:proofErr w:type="spellEnd"/>
      <w:r w:rsidRPr="00FE67F4">
        <w:rPr>
          <w:rFonts w:ascii="Times New Roman" w:eastAsia="Times New Roman" w:hAnsi="Times New Roman" w:cs="Times New Roman"/>
          <w:sz w:val="28"/>
          <w:szCs w:val="28"/>
        </w:rPr>
        <w:t xml:space="preserve"> района на срок, не превышающий срок действующего договора аренды.</w:t>
      </w:r>
      <w:proofErr w:type="gramEnd"/>
    </w:p>
    <w:p w:rsidR="00FE67F4" w:rsidRPr="00FE67F4" w:rsidRDefault="002409E7" w:rsidP="00FE67F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5</w:t>
      </w:r>
      <w:r w:rsidR="00FE67F4" w:rsidRPr="00FE67F4">
        <w:rPr>
          <w:rFonts w:ascii="Times New Roman" w:hAnsi="Times New Roman" w:cs="Times New Roman"/>
          <w:sz w:val="28"/>
          <w:szCs w:val="28"/>
        </w:rPr>
        <w:t xml:space="preserve">. Сектору   делопроизводства кадров, правой работы   (Князева Н.В.) </w:t>
      </w:r>
      <w:proofErr w:type="gramStart"/>
      <w:r w:rsidR="00FE67F4" w:rsidRPr="00FE67F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E67F4" w:rsidRPr="00FE67F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E67F4" w:rsidRPr="00FE67F4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="00FE67F4" w:rsidRPr="00FE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7F4" w:rsidRPr="00FE67F4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="00FE67F4" w:rsidRPr="00FE67F4">
        <w:rPr>
          <w:rFonts w:ascii="Times New Roman" w:hAnsi="Times New Roman" w:cs="Times New Roman"/>
          <w:sz w:val="28"/>
          <w:szCs w:val="28"/>
        </w:rPr>
        <w:t xml:space="preserve"> района  в сети Интернет.</w:t>
      </w:r>
    </w:p>
    <w:p w:rsidR="002409E7" w:rsidRPr="00FE67F4" w:rsidRDefault="002409E7" w:rsidP="0024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6. Контроль за выполнением постановления возложить на заместителя главы администрации</w:t>
      </w:r>
      <w:proofErr w:type="gramStart"/>
      <w:r w:rsidRPr="00FE67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67F4" w:rsidRDefault="002409E7" w:rsidP="0024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7. Постановление вступает в силу со дня обнародования.</w:t>
      </w:r>
    </w:p>
    <w:p w:rsidR="00FE67F4" w:rsidRPr="00FE67F4" w:rsidRDefault="00FE67F4" w:rsidP="0024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FE67F4" w:rsidRPr="00FE67F4" w:rsidTr="00FE67F4">
        <w:tc>
          <w:tcPr>
            <w:tcW w:w="4644" w:type="dxa"/>
            <w:hideMark/>
          </w:tcPr>
          <w:p w:rsidR="00FE67F4" w:rsidRPr="00FE67F4" w:rsidRDefault="00FE67F4" w:rsidP="00FE67F4">
            <w:pPr>
              <w:pStyle w:val="a3"/>
              <w:ind w:firstLine="709"/>
              <w:rPr>
                <w:rFonts w:ascii="Times New Roman" w:hAnsi="Times New Roman"/>
                <w:b/>
                <w:szCs w:val="28"/>
              </w:rPr>
            </w:pPr>
            <w:r w:rsidRPr="00FE67F4">
              <w:rPr>
                <w:rFonts w:ascii="Times New Roman" w:hAnsi="Times New Roman"/>
                <w:b/>
                <w:szCs w:val="28"/>
              </w:rPr>
              <w:t xml:space="preserve">Глава администрации муниципального образования  </w:t>
            </w:r>
            <w:proofErr w:type="spellStart"/>
            <w:r w:rsidRPr="00FE67F4">
              <w:rPr>
                <w:rFonts w:ascii="Times New Roman" w:hAnsi="Times New Roman"/>
                <w:b/>
                <w:szCs w:val="28"/>
              </w:rPr>
              <w:t>Епифанское</w:t>
            </w:r>
            <w:proofErr w:type="spellEnd"/>
            <w:r w:rsidRPr="00FE67F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FE67F4">
              <w:rPr>
                <w:rFonts w:ascii="Times New Roman" w:hAnsi="Times New Roman"/>
                <w:b/>
                <w:szCs w:val="28"/>
              </w:rPr>
              <w:t>Кимовского</w:t>
            </w:r>
            <w:proofErr w:type="spellEnd"/>
            <w:r w:rsidRPr="00FE67F4">
              <w:rPr>
                <w:rFonts w:ascii="Times New Roman" w:hAnsi="Times New Roman"/>
                <w:b/>
                <w:szCs w:val="28"/>
              </w:rPr>
              <w:t xml:space="preserve">  района</w:t>
            </w:r>
          </w:p>
        </w:tc>
        <w:tc>
          <w:tcPr>
            <w:tcW w:w="4820" w:type="dxa"/>
            <w:hideMark/>
          </w:tcPr>
          <w:p w:rsidR="00FE67F4" w:rsidRPr="00FE67F4" w:rsidRDefault="00FE67F4" w:rsidP="00FE67F4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  <w:p w:rsidR="00FE67F4" w:rsidRPr="00FE67F4" w:rsidRDefault="00FE67F4" w:rsidP="00FE67F4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Cs w:val="28"/>
              </w:rPr>
            </w:pPr>
          </w:p>
          <w:p w:rsidR="00FE67F4" w:rsidRPr="00FE67F4" w:rsidRDefault="00FE67F4" w:rsidP="00FE67F4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Cs w:val="28"/>
              </w:rPr>
            </w:pPr>
            <w:r w:rsidRPr="00FE67F4">
              <w:rPr>
                <w:rFonts w:ascii="Times New Roman" w:hAnsi="Times New Roman"/>
                <w:b/>
                <w:szCs w:val="28"/>
              </w:rPr>
              <w:t>В.А. Лавров</w:t>
            </w:r>
          </w:p>
        </w:tc>
      </w:tr>
    </w:tbl>
    <w:p w:rsidR="002409E7" w:rsidRPr="00FE67F4" w:rsidRDefault="002409E7" w:rsidP="002409E7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2409E7" w:rsidRDefault="002409E7" w:rsidP="002409E7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2409E7" w:rsidSect="0024523F">
          <w:pgSz w:w="11906" w:h="16838"/>
          <w:pgMar w:top="284" w:right="850" w:bottom="284" w:left="1701" w:header="708" w:footer="708" w:gutter="0"/>
          <w:cols w:space="720"/>
        </w:sectPr>
      </w:pP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67F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67F4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E67F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67F4">
        <w:rPr>
          <w:rFonts w:ascii="Times New Roman" w:hAnsi="Times New Roman" w:cs="Times New Roman"/>
          <w:bCs/>
          <w:sz w:val="28"/>
          <w:szCs w:val="28"/>
        </w:rPr>
        <w:t>Епифанское</w:t>
      </w:r>
      <w:proofErr w:type="spellEnd"/>
      <w:r w:rsidRPr="00FE67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67F4">
        <w:rPr>
          <w:rFonts w:ascii="Times New Roman" w:hAnsi="Times New Roman" w:cs="Times New Roman"/>
          <w:bCs/>
          <w:sz w:val="28"/>
          <w:szCs w:val="28"/>
        </w:rPr>
        <w:t>Кимовского</w:t>
      </w:r>
      <w:proofErr w:type="spellEnd"/>
      <w:r w:rsidRPr="00FE67F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E67F4">
        <w:rPr>
          <w:rFonts w:ascii="Times New Roman" w:hAnsi="Times New Roman" w:cs="Times New Roman"/>
          <w:bCs/>
          <w:sz w:val="28"/>
          <w:szCs w:val="28"/>
        </w:rPr>
        <w:t xml:space="preserve">от 19.03.2020 № 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7F4">
        <w:rPr>
          <w:rFonts w:ascii="Times New Roman" w:hAnsi="Times New Roman" w:cs="Times New Roman"/>
          <w:b/>
          <w:bCs/>
          <w:sz w:val="28"/>
          <w:szCs w:val="28"/>
        </w:rPr>
        <w:t>Методика расчета начальной цены на право размещения нестационарного торгового объекта</w:t>
      </w:r>
    </w:p>
    <w:p w:rsidR="002409E7" w:rsidRPr="00FE67F4" w:rsidRDefault="002409E7" w:rsidP="002409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7F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09E7" w:rsidRPr="00FE67F4" w:rsidRDefault="002409E7" w:rsidP="002409E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67F4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Тульской области по предпринимательству и потребительскому от 17.02.2012 № 6 «О порядке разработки органом местного самоуправления схемы размещения нестационарных торговых объектов», </w:t>
      </w:r>
      <w:hyperlink r:id="rId9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Pr="00FE67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FE67F4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</w:t>
      </w:r>
      <w:r w:rsidRPr="00FE67F4">
        <w:rPr>
          <w:rFonts w:ascii="Times New Roman" w:hAnsi="Times New Roman" w:cs="Times New Roman"/>
          <w:bCs/>
          <w:sz w:val="28"/>
          <w:szCs w:val="28"/>
        </w:rPr>
        <w:t>от 11.12.2014 № 638 «Об утверждении результатов определения кадастровой стоимости земельных участков в составе земель населенных пунктов Тульской области (за исключением земельных участков в составе земель населенных пунктов на территории города Тулы</w:t>
      </w:r>
      <w:proofErr w:type="gramEnd"/>
      <w:r w:rsidRPr="00FE67F4">
        <w:rPr>
          <w:rFonts w:ascii="Times New Roman" w:hAnsi="Times New Roman" w:cs="Times New Roman"/>
          <w:bCs/>
          <w:sz w:val="28"/>
          <w:szCs w:val="28"/>
        </w:rPr>
        <w:t>)»</w:t>
      </w:r>
      <w:r w:rsidRPr="00FE67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F4">
        <w:rPr>
          <w:rFonts w:ascii="Times New Roman" w:hAnsi="Times New Roman" w:cs="Times New Roman"/>
          <w:sz w:val="28"/>
          <w:szCs w:val="28"/>
        </w:rPr>
        <w:t>установлено, что размещение нестационарных торговых объектов осуществляется на основании договора на размещение нестационарного торгового объекта, заключенного по результатам проведения в установленном законодательством Российской Федерации аукциона на право заключения договора на размещение нестационарного торгового объекта.</w:t>
      </w:r>
      <w:proofErr w:type="gramEnd"/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2. Методика определяет порядок расчета начальной цены на право размещения нестационарного торгового объекта (далее - начальная цена аукциона) и предназначена для использования организаторами аукциона.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3. Начальная цена аукциона определяется по каждому месту, определенному схемой размещения нестационарных торговых объектов, по которому организуется и проводится аукцион.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67F4">
        <w:rPr>
          <w:rFonts w:ascii="Times New Roman" w:hAnsi="Times New Roman" w:cs="Times New Roman"/>
          <w:b/>
          <w:sz w:val="28"/>
          <w:szCs w:val="28"/>
        </w:rPr>
        <w:t>II. Расчет начальной цены аукциона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Расчет начальной цены аукциона осуществляется по формуле: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67F4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FE67F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FE67F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FE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E67F4">
        <w:rPr>
          <w:rFonts w:ascii="Times New Roman" w:hAnsi="Times New Roman" w:cs="Times New Roman"/>
          <w:sz w:val="28"/>
          <w:szCs w:val="28"/>
        </w:rPr>
        <w:t xml:space="preserve"> </w:t>
      </w:r>
      <w:r w:rsidRPr="00FE67F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6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7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E67F4">
        <w:rPr>
          <w:rFonts w:ascii="Times New Roman" w:hAnsi="Times New Roman" w:cs="Times New Roman"/>
          <w:sz w:val="28"/>
          <w:szCs w:val="28"/>
        </w:rPr>
        <w:t xml:space="preserve"> Кс </w:t>
      </w:r>
      <w:proofErr w:type="spellStart"/>
      <w:r w:rsidRPr="00FE67F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E67F4">
        <w:rPr>
          <w:rFonts w:ascii="Times New Roman" w:hAnsi="Times New Roman" w:cs="Times New Roman"/>
          <w:sz w:val="28"/>
          <w:szCs w:val="28"/>
        </w:rPr>
        <w:t xml:space="preserve"> Кт 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7F4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FE67F4">
        <w:rPr>
          <w:rFonts w:ascii="Times New Roman" w:hAnsi="Times New Roman" w:cs="Times New Roman"/>
          <w:sz w:val="28"/>
          <w:szCs w:val="28"/>
        </w:rPr>
        <w:t xml:space="preserve"> - начальная цена аукциона без учета НДС, руб. (год);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67F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FE67F4">
        <w:rPr>
          <w:rFonts w:ascii="Times New Roman" w:hAnsi="Times New Roman" w:cs="Times New Roman"/>
          <w:sz w:val="28"/>
          <w:szCs w:val="28"/>
        </w:rPr>
        <w:t xml:space="preserve"> - базовая цена - кадастровая стоимость 1 кв.м. земель предназначенная для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размещения объектов торговли, общественного питания и бытового обслуживания 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в год за 1 кв. м площади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S - площадь места размещения нестационарного торгового объекта (объекта оказания услуг), кв. м;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  <w:u w:val="single"/>
          </w:rPr>
          <m:t>Кс</m:t>
        </m:r>
      </m:oMath>
      <w:r w:rsidRPr="00FE67F4">
        <w:rPr>
          <w:rFonts w:ascii="Times New Roman" w:hAnsi="Times New Roman" w:cs="Times New Roman"/>
          <w:sz w:val="28"/>
          <w:szCs w:val="28"/>
        </w:rPr>
        <w:t xml:space="preserve"> - коэффициент специализации нестационарного торгового объекта (объекта оказания услуг), отражающий доходность вида предпринимательской деятельности </w:t>
      </w:r>
      <w:hyperlink r:id="rId10" w:anchor="Par689" w:tooltip="Ссылка на текущий документ" w:history="1">
        <w:r w:rsidRPr="00FE67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1)</w:t>
        </w:r>
      </w:hyperlink>
      <w:r w:rsidRPr="00FE67F4">
        <w:rPr>
          <w:rFonts w:ascii="Times New Roman" w:hAnsi="Times New Roman" w:cs="Times New Roman"/>
          <w:sz w:val="28"/>
          <w:szCs w:val="28"/>
        </w:rPr>
        <w:t>;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Кт - коэффициент, определяющий тип нестационарного торгового объекта </w:t>
      </w:r>
      <w:hyperlink r:id="rId11" w:anchor="Par737" w:tooltip="Ссылка на текущий документ" w:history="1">
        <w:r w:rsidRPr="00FE67F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2)</w:t>
        </w:r>
      </w:hyperlink>
      <w:r w:rsidRPr="00FE67F4">
        <w:rPr>
          <w:rFonts w:ascii="Times New Roman" w:hAnsi="Times New Roman" w:cs="Times New Roman"/>
          <w:sz w:val="28"/>
          <w:szCs w:val="28"/>
        </w:rPr>
        <w:t>;</w:t>
      </w:r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proofErr w:type="gramStart"/>
      <w:r w:rsidRPr="00FE67F4">
        <w:rPr>
          <w:rFonts w:ascii="Times New Roman" w:hAnsi="Times New Roman" w:cs="Times New Roman"/>
          <w:sz w:val="28"/>
          <w:szCs w:val="28"/>
        </w:rPr>
        <w:t xml:space="preserve">Кадастровая стоимость 1 кв.м. земель для предназначенная для </w:t>
      </w:r>
      <w:r w:rsidRPr="00FE67F4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объектов торговли, общественного питания и бытового обслуживания в год за 1 кв. м площади утвержденная постановлением правительства Тульской области от 11.12.2014 </w:t>
      </w:r>
      <w:proofErr w:type="gramEnd"/>
    </w:p>
    <w:p w:rsidR="002409E7" w:rsidRPr="00FE67F4" w:rsidRDefault="002409E7" w:rsidP="00240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№ 638 </w:t>
      </w:r>
      <w:proofErr w:type="gramStart"/>
      <w:r w:rsidRPr="00FE67F4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FE67F4">
        <w:rPr>
          <w:rFonts w:ascii="Times New Roman" w:hAnsi="Times New Roman" w:cs="Times New Roman"/>
          <w:sz w:val="28"/>
          <w:szCs w:val="28"/>
        </w:rPr>
        <w:t xml:space="preserve"> 3097,53 руб.</w:t>
      </w:r>
    </w:p>
    <w:p w:rsidR="002409E7" w:rsidRDefault="002409E7" w:rsidP="002409E7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409E7">
          <w:pgSz w:w="11906" w:h="16838"/>
          <w:pgMar w:top="1134" w:right="850" w:bottom="1134" w:left="1701" w:header="708" w:footer="708" w:gutter="0"/>
          <w:cols w:space="720"/>
        </w:sectPr>
      </w:pP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Приложение 1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методике расчета начальной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color w:val="000000"/>
          <w:sz w:val="28"/>
          <w:szCs w:val="28"/>
        </w:rPr>
        <w:t xml:space="preserve"> цены на право размещения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color w:val="000000"/>
          <w:sz w:val="28"/>
          <w:szCs w:val="28"/>
        </w:rPr>
        <w:t xml:space="preserve"> нестационарного торгового объекта</w:t>
      </w:r>
    </w:p>
    <w:p w:rsidR="002409E7" w:rsidRPr="00FE67F4" w:rsidRDefault="002409E7" w:rsidP="002409E7">
      <w:pPr>
        <w:tabs>
          <w:tab w:val="left" w:pos="6495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09E7" w:rsidRPr="00FE67F4" w:rsidRDefault="002409E7" w:rsidP="002409E7">
      <w:pPr>
        <w:tabs>
          <w:tab w:val="left" w:pos="64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Коэффициенты специализации для </w:t>
      </w:r>
      <w:r w:rsidRPr="00FE6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нестационарных </w:t>
      </w:r>
      <w:r w:rsidRPr="00FE67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торговых объектов</w:t>
      </w:r>
    </w:p>
    <w:tbl>
      <w:tblPr>
        <w:tblW w:w="0" w:type="auto"/>
        <w:jc w:val="center"/>
        <w:tblLayout w:type="fixed"/>
        <w:tblLook w:val="04A0"/>
      </w:tblPr>
      <w:tblGrid>
        <w:gridCol w:w="1100"/>
        <w:gridCol w:w="6236"/>
        <w:gridCol w:w="2128"/>
      </w:tblGrid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Специализация нестационарного торгового объекта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ассортимента (К с)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Печатная продукция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Прудовая рыба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Рассада, саженцы, декоративные растения, цветы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Мороженое, молоко и молочные продукты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09E7" w:rsidRPr="00FE67F4" w:rsidRDefault="002409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Хлеб, хлебобулочные изделия, выпечка 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Продукция общественного питания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0,4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FE67F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Непродовольственные товары, в том числе: бытовая химия, галантерея, парфюмерия, косметика, хозяйственные товары, электротовары, товары для сада, фототовары и др.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Бытовые услуги (ремонт обуви, ремонт часов, ремонт сотовых телефонов) приём стеклотары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Сувенирная продукция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Безалкогольные напитки, питьевая вода, квас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Бахчевые культуры, овощи, фрукты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Продовольственные товары в промышленной упаковке, бакалейные изделия, кондитерские изделия, попкорн, сладкая вата, продукция общественного питания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409E7" w:rsidRPr="00FE67F4" w:rsidTr="002409E7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Хвойные деревья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9E7" w:rsidRPr="00FE67F4" w:rsidRDefault="00240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6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</w:t>
            </w:r>
          </w:p>
        </w:tc>
      </w:tr>
    </w:tbl>
    <w:p w:rsidR="002409E7" w:rsidRDefault="002409E7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67F4" w:rsidRPr="00FE67F4" w:rsidRDefault="00FE67F4" w:rsidP="00240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hi-IN" w:bidi="hi-IN"/>
        </w:rPr>
      </w:pP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 к методике расчета начальной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 цены на право размещения</w:t>
      </w:r>
    </w:p>
    <w:p w:rsidR="002409E7" w:rsidRPr="00FE67F4" w:rsidRDefault="002409E7" w:rsidP="002409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67F4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  <w:r w:rsidRPr="00FE6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409E7" w:rsidRPr="00FE67F4" w:rsidRDefault="002409E7" w:rsidP="002409E7">
      <w:pPr>
        <w:pStyle w:val="msonormalbullet2gif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2409E7" w:rsidRPr="00FE67F4" w:rsidRDefault="002409E7" w:rsidP="002409E7">
      <w:pPr>
        <w:pStyle w:val="msonormalbullet2gif"/>
        <w:spacing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FE67F4">
        <w:rPr>
          <w:b/>
          <w:bCs/>
          <w:sz w:val="28"/>
          <w:szCs w:val="28"/>
        </w:rPr>
        <w:t>Коэффициент, определяющий тип нестационарного торгового объекта</w:t>
      </w:r>
    </w:p>
    <w:tbl>
      <w:tblPr>
        <w:tblStyle w:val="a4"/>
        <w:tblW w:w="0" w:type="auto"/>
        <w:jc w:val="center"/>
        <w:tblLook w:val="04A0"/>
      </w:tblPr>
      <w:tblGrid>
        <w:gridCol w:w="931"/>
        <w:gridCol w:w="5059"/>
        <w:gridCol w:w="3498"/>
      </w:tblGrid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FE67F4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FE67F4">
              <w:rPr>
                <w:rFonts w:cs="Times New Roman"/>
                <w:szCs w:val="28"/>
              </w:rPr>
              <w:t>/</w:t>
            </w:r>
            <w:proofErr w:type="spellStart"/>
            <w:r w:rsidRPr="00FE67F4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eastAsia="Times New Roman" w:cs="Times New Roman"/>
                <w:bCs/>
                <w:szCs w:val="28"/>
              </w:rPr>
              <w:t>Тип нестационарного торгового объекта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Значение коэффициента Кт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Павильон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Киоск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0.4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Палатка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0,6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Автофургон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0,7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Автолавка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Автоцистерна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0,5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Киоск-автомат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1,0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Летнее кафе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0,6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Бахчевой развал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1,3</w:t>
            </w:r>
          </w:p>
        </w:tc>
      </w:tr>
      <w:tr w:rsidR="002409E7" w:rsidRPr="00FE67F4" w:rsidTr="002409E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Ёлочный базар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9E7" w:rsidRPr="00FE67F4" w:rsidRDefault="002409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FE67F4">
              <w:rPr>
                <w:rFonts w:cs="Times New Roman"/>
                <w:szCs w:val="28"/>
              </w:rPr>
              <w:t>3,0</w:t>
            </w:r>
          </w:p>
        </w:tc>
      </w:tr>
    </w:tbl>
    <w:p w:rsidR="002409E7" w:rsidRDefault="002409E7" w:rsidP="0024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B4818" w:rsidRDefault="00EB4818"/>
    <w:sectPr w:rsidR="00EB4818" w:rsidSect="00EB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09E7"/>
    <w:rsid w:val="002409E7"/>
    <w:rsid w:val="0024523F"/>
    <w:rsid w:val="004F569C"/>
    <w:rsid w:val="00634501"/>
    <w:rsid w:val="007E1CEA"/>
    <w:rsid w:val="00C519DD"/>
    <w:rsid w:val="00DC0A1B"/>
    <w:rsid w:val="00EB4818"/>
    <w:rsid w:val="00F05ED4"/>
    <w:rsid w:val="00F86712"/>
    <w:rsid w:val="00F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2409E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4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2409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409E7"/>
    <w:rPr>
      <w:color w:val="0000FF"/>
      <w:u w:val="single"/>
    </w:rPr>
  </w:style>
  <w:style w:type="paragraph" w:customStyle="1" w:styleId="msonormalbullet2gif">
    <w:name w:val="msonormalbullet2.gif"/>
    <w:basedOn w:val="a"/>
    <w:rsid w:val="0024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9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031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file:///D:\&#1056;&#1072;&#1073;&#1086;&#1095;&#1080;&#1081;%20&#1089;&#1090;&#1086;&#1083;%20&#1055;&#1072;&#1085;&#1080;&#1085;&#1072;%20&#1045;.&#1053;\&#1089;&#1093;&#1077;&#1084;&#1099;%20&#1085;&#1077;&#1089;&#1090;&#1072;&#1094;&#1080;&#1086;&#1085;&#1072;&#1088;&#1085;&#1086;&#1081;%20&#1090;&#1086;&#1088;&#1075;&#1086;&#1074;&#1083;&#1080;\&#1086;%20&#1088;&#1072;&#1079;&#1084;&#1077;&#1097;&#1077;&#1085;&#1080;&#1077;%20&#1085;&#1077;&#1089;&#1090;&#1072;&#1094;&#1080;&#1086;&#1085;&#1072;&#1088;&#1085;&#1099;&#1093;%20&#1090;&#1086;&#1095;&#1077;&#1082;%20&#1050;&#1080;&#1084;&#1086;&#1074;&#1089;&#108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6;&#1072;&#1073;&#1086;&#1095;&#1080;&#1081;%20&#1089;&#1090;&#1086;&#1083;%20&#1055;&#1072;&#1085;&#1080;&#1085;&#1072;%20&#1045;.&#1053;\&#1089;&#1093;&#1077;&#1084;&#1099;%20&#1085;&#1077;&#1089;&#1090;&#1072;&#1094;&#1080;&#1086;&#1085;&#1072;&#1088;&#1085;&#1086;&#1081;%20&#1090;&#1086;&#1088;&#1075;&#1086;&#1074;&#1083;&#1080;\&#1086;%20&#1088;&#1072;&#1079;&#1084;&#1077;&#1097;&#1077;&#1085;&#1080;&#1077;%20&#1085;&#1077;&#1089;&#1090;&#1072;&#1094;&#1080;&#1086;&#1085;&#1072;&#1088;&#1085;&#1099;&#1093;%20&#1090;&#1086;&#1095;&#1077;&#1082;%20&#1050;&#1080;&#1084;&#1086;&#1074;&#1089;&#108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DEEE65C8719C27B9C30E9E42379909C788D435AF0zD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67CB-A849-4A25-9582-7CD5ACC8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2020-03-23T14:07:00Z</cp:lastPrinted>
  <dcterms:created xsi:type="dcterms:W3CDTF">2020-03-18T09:33:00Z</dcterms:created>
  <dcterms:modified xsi:type="dcterms:W3CDTF">2020-03-23T14:54:00Z</dcterms:modified>
</cp:coreProperties>
</file>