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A9" w:rsidRDefault="00FD6D65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 xml:space="preserve">Результаты мониторинга розничных цен в муниципальном образовании </w:t>
      </w:r>
      <w:proofErr w:type="spellStart"/>
      <w:r>
        <w:rPr>
          <w:rFonts w:ascii="Times New Roman"/>
          <w:b/>
        </w:rPr>
        <w:t>Кимовский</w:t>
      </w:r>
      <w:proofErr w:type="spellEnd"/>
      <w:r>
        <w:rPr>
          <w:rFonts w:ascii="Times New Roman"/>
          <w:b/>
        </w:rPr>
        <w:t xml:space="preserve"> район по 40 наименованиям продовольственных товаров за период с  28.04.2018 год по 30.05.2018год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3C10A9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3C10A9" w:rsidRDefault="00FD6D65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C10A9" w:rsidRDefault="00FD6D65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3C10A9">
        <w:trPr>
          <w:trHeight w:val="315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3C10A9" w:rsidRDefault="003C10A9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C10A9" w:rsidRDefault="00FD6D65">
            <w:r>
              <w:rPr>
                <w:rFonts w:ascii="Times New Roman"/>
                <w:b/>
              </w:rPr>
              <w:t xml:space="preserve">   30.05.2018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28.04.2018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3C10A9"/>
        </w:tc>
      </w:tr>
      <w:tr w:rsidR="003C10A9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Мука </w:t>
            </w:r>
            <w:r>
              <w:rPr>
                <w:rFonts w:ascii="Times New Roman"/>
              </w:rPr>
              <w:t>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r>
              <w:rPr>
                <w:rFonts w:ascii="Times New Roman"/>
              </w:rPr>
              <w:t xml:space="preserve">         35,53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34,97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101,6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50,25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50,14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100,2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39,61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39,83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99,4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73,11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71,06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102,9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Масло подсолнечное </w:t>
            </w:r>
            <w:r>
              <w:rPr>
                <w:rFonts w:ascii="Times New Roman"/>
              </w:rPr>
              <w:t>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80,81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78,72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b/>
              </w:rPr>
              <w:t>102,7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40,72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38,39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106,1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12,72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9" w:rsidRDefault="00FD6D65">
            <w:r>
              <w:rPr>
                <w:rFonts w:ascii="Times New Roman"/>
                <w:b/>
              </w:rPr>
              <w:t xml:space="preserve">        </w:t>
            </w:r>
            <w:r>
              <w:rPr>
                <w:rFonts w:ascii="Times New Roman"/>
              </w:rPr>
              <w:t>96,5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1017,78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1017,78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100,0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42,72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42,17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b/>
              </w:rPr>
              <w:t>101,3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Изделия колбасные </w:t>
            </w:r>
            <w:r>
              <w:rPr>
                <w:rFonts w:ascii="Times New Roman"/>
              </w:rPr>
              <w:t>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261,45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257,06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101,7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r>
              <w:rPr>
                <w:rFonts w:ascii="Times New Roman"/>
              </w:rPr>
              <w:t xml:space="preserve">        369,33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379,31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97,4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582,89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564,06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103,3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3C10A9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121,03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107,56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112,8</w:t>
            </w:r>
          </w:p>
        </w:tc>
      </w:tr>
      <w:tr w:rsidR="003C10A9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Рыба </w:t>
            </w:r>
            <w:r>
              <w:rPr>
                <w:rFonts w:ascii="Times New Roman"/>
              </w:rPr>
              <w:t>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176,72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170,94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103,4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Рыба копченая,1кг </w:t>
            </w: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312,56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307,56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 xml:space="preserve"> 101,6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161,22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160,84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100,2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67,92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66,94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101,5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82,48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82,48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100,0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53,95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53,95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100,0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Молоко питьевое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52,95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54,33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97,5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Творог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262,67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262,67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>100,0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Масло сливочное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413,53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428,67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96,5</w:t>
            </w:r>
          </w:p>
        </w:tc>
      </w:tr>
      <w:tr w:rsidR="003C10A9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Кефир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58,33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63,47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91,9</w:t>
            </w:r>
          </w:p>
        </w:tc>
      </w:tr>
      <w:tr w:rsidR="003C10A9">
        <w:trPr>
          <w:trHeight w:val="2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Сметана 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197,28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197,28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r>
              <w:rPr>
                <w:rFonts w:ascii="Times New Roman"/>
              </w:rPr>
              <w:t xml:space="preserve">       100,0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Сыр твердый (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>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388,22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390,17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99,5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35,25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32,59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108,2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19,17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120,0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24,84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</w:rPr>
              <w:t xml:space="preserve"> 98,6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39,58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  <w:b/>
              </w:rPr>
              <w:t>109,9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75,53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116,67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64,7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145,22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170,75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85,0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230,50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195,00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118,2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84,56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93,00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90,9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92,50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0,00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0,00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0,00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87,94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88,94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98,9</w:t>
            </w:r>
          </w:p>
        </w:tc>
      </w:tr>
      <w:tr w:rsidR="003C10A9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108,33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 132,00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82,1</w:t>
            </w:r>
          </w:p>
        </w:tc>
      </w:tr>
      <w:tr w:rsidR="003C10A9">
        <w:trPr>
          <w:trHeight w:val="3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Яйцо столовое 1</w:t>
            </w:r>
            <w:r>
              <w:rPr>
                <w:rFonts w:ascii="Times New Roman"/>
              </w:rPr>
              <w:t xml:space="preserve"> категории (С</w:t>
            </w:r>
            <w:proofErr w:type="gramStart"/>
            <w:r>
              <w:rPr>
                <w:rFonts w:ascii="Times New Roman"/>
              </w:rPr>
              <w:t>1</w:t>
            </w:r>
            <w:proofErr w:type="gramEnd"/>
            <w:r>
              <w:rPr>
                <w:rFonts w:ascii="Times New Roman"/>
              </w:rPr>
              <w:t>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44,17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 xml:space="preserve">60,72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9" w:rsidRDefault="00FD6D65">
            <w:pPr>
              <w:jc w:val="center"/>
            </w:pPr>
            <w:r>
              <w:rPr>
                <w:rFonts w:ascii="Times New Roman"/>
              </w:rPr>
              <w:t>72,7</w:t>
            </w:r>
          </w:p>
        </w:tc>
      </w:tr>
    </w:tbl>
    <w:p w:rsidR="003C10A9" w:rsidRDefault="003C10A9">
      <w:pPr>
        <w:rPr>
          <w:rFonts w:ascii="Times New Roman"/>
        </w:rPr>
      </w:pPr>
    </w:p>
    <w:sectPr w:rsidR="003C10A9" w:rsidSect="003C10A9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0A9"/>
    <w:rsid w:val="003C10A9"/>
    <w:rsid w:val="00FD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3C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10A9"/>
  </w:style>
  <w:style w:type="paragraph" w:customStyle="1" w:styleId="10">
    <w:name w:val="Основной шрифт абзаца1"/>
    <w:link w:val="a3"/>
    <w:rsid w:val="003C10A9"/>
  </w:style>
  <w:style w:type="paragraph" w:styleId="a3">
    <w:name w:val="Balloon Text"/>
    <w:basedOn w:val="a"/>
    <w:link w:val="a4"/>
    <w:rsid w:val="003C10A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C10A9"/>
    <w:rPr>
      <w:rFonts w:ascii="Tahoma" w:hAnsi="Tahoma"/>
      <w:sz w:val="16"/>
    </w:rPr>
  </w:style>
  <w:style w:type="paragraph" w:styleId="a5">
    <w:name w:val="header"/>
    <w:basedOn w:val="a"/>
    <w:link w:val="a6"/>
    <w:rsid w:val="003C1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C10A9"/>
  </w:style>
  <w:style w:type="paragraph" w:styleId="a7">
    <w:name w:val="footer"/>
    <w:basedOn w:val="a"/>
    <w:link w:val="a8"/>
    <w:rsid w:val="003C1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3C10A9"/>
  </w:style>
  <w:style w:type="paragraph" w:customStyle="1" w:styleId="Heading1">
    <w:name w:val="Heading 1"/>
    <w:link w:val="Heading10"/>
    <w:rsid w:val="003C10A9"/>
    <w:pPr>
      <w:spacing w:before="120" w:after="120"/>
    </w:pPr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3C10A9"/>
    <w:rPr>
      <w:rFonts w:ascii="XO Thames" w:hAnsi="XO Thames"/>
      <w:b/>
      <w:sz w:val="32"/>
    </w:rPr>
  </w:style>
  <w:style w:type="paragraph" w:customStyle="1" w:styleId="Heading2">
    <w:name w:val="Heading 2"/>
    <w:link w:val="Heading20"/>
    <w:rsid w:val="003C10A9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0">
    <w:name w:val="Heading 2"/>
    <w:link w:val="Heading2"/>
    <w:rsid w:val="003C10A9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0"/>
    <w:rsid w:val="003C10A9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3C10A9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0"/>
    <w:rsid w:val="003C10A9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3C10A9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0"/>
    <w:rsid w:val="003C10A9"/>
    <w:pPr>
      <w:spacing w:before="120" w:after="120"/>
    </w:pPr>
    <w:rPr>
      <w:rFonts w:ascii="XO Thames" w:hAnsi="XO Thames"/>
      <w:b/>
    </w:rPr>
  </w:style>
  <w:style w:type="character" w:customStyle="1" w:styleId="Heading50">
    <w:name w:val="Heading 5"/>
    <w:link w:val="Heading5"/>
    <w:rsid w:val="003C10A9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3C10A9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3C10A9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3C10A9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3C10A9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3C10A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10A9"/>
    <w:rPr>
      <w:rFonts w:ascii="XO Thames" w:hAnsi="XO Thames"/>
      <w:sz w:val="20"/>
    </w:rPr>
  </w:style>
  <w:style w:type="paragraph" w:customStyle="1" w:styleId="Footnote">
    <w:name w:val="Footnote"/>
    <w:link w:val="Footnote0"/>
    <w:rsid w:val="003C10A9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3C10A9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3C10A9"/>
    <w:rPr>
      <w:color w:val="0000FF"/>
      <w:u w:val="single"/>
    </w:rPr>
  </w:style>
  <w:style w:type="character" w:styleId="ad">
    <w:name w:val="Hyperlink"/>
    <w:link w:val="11"/>
    <w:rsid w:val="003C10A9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>DG Win&amp;Soft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2018-05-30T16:28:00Z</dcterms:created>
  <dcterms:modified xsi:type="dcterms:W3CDTF">2018-05-30T16:28:00Z</dcterms:modified>
</cp:coreProperties>
</file>