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4667"/>
        <w:gridCol w:w="4620"/>
      </w:tblGrid>
      <w:tr w:rsidR="00797BED" w:rsidRPr="00501F45" w:rsidTr="00797BED">
        <w:trPr>
          <w:jc w:val="center"/>
        </w:trPr>
        <w:tc>
          <w:tcPr>
            <w:tcW w:w="9287" w:type="dxa"/>
            <w:gridSpan w:val="2"/>
            <w:vAlign w:val="center"/>
          </w:tcPr>
          <w:p w:rsidR="00797BED" w:rsidRPr="00501F45" w:rsidRDefault="00797BED" w:rsidP="00797BED">
            <w:pPr>
              <w:spacing w:after="0" w:line="240" w:lineRule="auto"/>
              <w:ind w:firstLine="709"/>
              <w:jc w:val="center"/>
              <w:rPr>
                <w:rFonts w:ascii="Arial" w:hAnsi="Arial" w:cs="Arial"/>
                <w:b/>
                <w:sz w:val="24"/>
                <w:szCs w:val="24"/>
              </w:rPr>
            </w:pPr>
            <w:r w:rsidRPr="00501F45">
              <w:rPr>
                <w:rFonts w:ascii="Arial" w:hAnsi="Arial" w:cs="Arial"/>
                <w:b/>
                <w:sz w:val="24"/>
                <w:szCs w:val="24"/>
              </w:rPr>
              <w:t>Тульская область</w:t>
            </w:r>
          </w:p>
        </w:tc>
      </w:tr>
      <w:tr w:rsidR="00797BED" w:rsidRPr="00501F45" w:rsidTr="00797BED">
        <w:trPr>
          <w:jc w:val="center"/>
        </w:trPr>
        <w:tc>
          <w:tcPr>
            <w:tcW w:w="9287" w:type="dxa"/>
            <w:gridSpan w:val="2"/>
            <w:vAlign w:val="center"/>
          </w:tcPr>
          <w:p w:rsidR="00797BED" w:rsidRPr="00501F45" w:rsidRDefault="00797BED" w:rsidP="00797BED">
            <w:pPr>
              <w:spacing w:after="0" w:line="240" w:lineRule="auto"/>
              <w:ind w:firstLine="709"/>
              <w:jc w:val="center"/>
              <w:rPr>
                <w:rFonts w:ascii="Arial" w:hAnsi="Arial" w:cs="Arial"/>
                <w:b/>
                <w:sz w:val="24"/>
                <w:szCs w:val="24"/>
              </w:rPr>
            </w:pPr>
            <w:r w:rsidRPr="00501F45">
              <w:rPr>
                <w:rFonts w:ascii="Arial" w:hAnsi="Arial" w:cs="Arial"/>
                <w:b/>
                <w:sz w:val="24"/>
                <w:szCs w:val="24"/>
              </w:rPr>
              <w:t>Муниципальное образование Кимовский район</w:t>
            </w:r>
          </w:p>
        </w:tc>
      </w:tr>
      <w:tr w:rsidR="00797BED" w:rsidRPr="00501F45" w:rsidTr="00797BED">
        <w:trPr>
          <w:jc w:val="center"/>
        </w:trPr>
        <w:tc>
          <w:tcPr>
            <w:tcW w:w="9287" w:type="dxa"/>
            <w:gridSpan w:val="2"/>
            <w:vAlign w:val="center"/>
          </w:tcPr>
          <w:p w:rsidR="00797BED" w:rsidRPr="00501F45" w:rsidRDefault="00797BED" w:rsidP="00797BED">
            <w:pPr>
              <w:spacing w:after="0" w:line="240" w:lineRule="auto"/>
              <w:ind w:firstLine="709"/>
              <w:jc w:val="center"/>
              <w:rPr>
                <w:rFonts w:ascii="Arial" w:hAnsi="Arial" w:cs="Arial"/>
                <w:b/>
                <w:sz w:val="24"/>
                <w:szCs w:val="24"/>
              </w:rPr>
            </w:pPr>
            <w:r w:rsidRPr="00501F45">
              <w:rPr>
                <w:rFonts w:ascii="Arial" w:hAnsi="Arial" w:cs="Arial"/>
                <w:b/>
                <w:sz w:val="24"/>
                <w:szCs w:val="24"/>
              </w:rPr>
              <w:t>Собрание представителей</w:t>
            </w:r>
          </w:p>
          <w:p w:rsidR="00797BED" w:rsidRPr="00501F45" w:rsidRDefault="00797BED" w:rsidP="00797BED">
            <w:pPr>
              <w:spacing w:after="0" w:line="240" w:lineRule="auto"/>
              <w:ind w:firstLine="709"/>
              <w:jc w:val="center"/>
              <w:rPr>
                <w:rFonts w:ascii="Arial" w:hAnsi="Arial" w:cs="Arial"/>
                <w:b/>
                <w:sz w:val="24"/>
                <w:szCs w:val="24"/>
              </w:rPr>
            </w:pPr>
          </w:p>
          <w:p w:rsidR="00797BED" w:rsidRPr="00501F45" w:rsidRDefault="00797BED" w:rsidP="00797BED">
            <w:pPr>
              <w:spacing w:after="0" w:line="240" w:lineRule="auto"/>
              <w:ind w:firstLine="709"/>
              <w:jc w:val="center"/>
              <w:rPr>
                <w:rFonts w:ascii="Arial" w:hAnsi="Arial" w:cs="Arial"/>
                <w:b/>
                <w:sz w:val="24"/>
                <w:szCs w:val="24"/>
              </w:rPr>
            </w:pPr>
          </w:p>
        </w:tc>
      </w:tr>
      <w:tr w:rsidR="00797BED" w:rsidRPr="00501F45" w:rsidTr="00797BED">
        <w:trPr>
          <w:jc w:val="center"/>
        </w:trPr>
        <w:tc>
          <w:tcPr>
            <w:tcW w:w="9287" w:type="dxa"/>
            <w:gridSpan w:val="2"/>
            <w:vAlign w:val="center"/>
          </w:tcPr>
          <w:p w:rsidR="00797BED" w:rsidRPr="00501F45" w:rsidRDefault="00797BED" w:rsidP="00797BED">
            <w:pPr>
              <w:spacing w:after="0" w:line="240" w:lineRule="auto"/>
              <w:ind w:firstLine="709"/>
              <w:jc w:val="center"/>
              <w:rPr>
                <w:rFonts w:ascii="Arial" w:hAnsi="Arial" w:cs="Arial"/>
                <w:b/>
                <w:sz w:val="24"/>
                <w:szCs w:val="24"/>
              </w:rPr>
            </w:pPr>
            <w:r w:rsidRPr="00501F45">
              <w:rPr>
                <w:rFonts w:ascii="Arial" w:hAnsi="Arial" w:cs="Arial"/>
                <w:b/>
                <w:sz w:val="24"/>
                <w:szCs w:val="24"/>
              </w:rPr>
              <w:t>Решение</w:t>
            </w:r>
          </w:p>
        </w:tc>
      </w:tr>
      <w:tr w:rsidR="00797BED" w:rsidRPr="00501F45" w:rsidTr="00797BED">
        <w:trPr>
          <w:jc w:val="center"/>
        </w:trPr>
        <w:tc>
          <w:tcPr>
            <w:tcW w:w="9287" w:type="dxa"/>
            <w:gridSpan w:val="2"/>
            <w:vAlign w:val="center"/>
          </w:tcPr>
          <w:p w:rsidR="00797BED" w:rsidRPr="00501F45" w:rsidRDefault="00797BED" w:rsidP="00797BED">
            <w:pPr>
              <w:spacing w:after="0" w:line="240" w:lineRule="auto"/>
              <w:ind w:firstLine="709"/>
              <w:jc w:val="center"/>
              <w:rPr>
                <w:rFonts w:ascii="Arial" w:hAnsi="Arial" w:cs="Arial"/>
                <w:b/>
                <w:sz w:val="24"/>
                <w:szCs w:val="24"/>
              </w:rPr>
            </w:pPr>
          </w:p>
        </w:tc>
      </w:tr>
      <w:tr w:rsidR="00797BED" w:rsidRPr="00501F45" w:rsidTr="00797BED">
        <w:trPr>
          <w:jc w:val="center"/>
        </w:trPr>
        <w:tc>
          <w:tcPr>
            <w:tcW w:w="4667" w:type="dxa"/>
            <w:vAlign w:val="center"/>
          </w:tcPr>
          <w:p w:rsidR="00797BED" w:rsidRPr="00501F45" w:rsidRDefault="00797BED" w:rsidP="00797BED">
            <w:pPr>
              <w:spacing w:after="0" w:line="240" w:lineRule="auto"/>
              <w:ind w:firstLine="709"/>
              <w:jc w:val="center"/>
              <w:rPr>
                <w:rFonts w:ascii="Arial" w:hAnsi="Arial" w:cs="Arial"/>
                <w:b/>
                <w:sz w:val="24"/>
                <w:szCs w:val="24"/>
              </w:rPr>
            </w:pPr>
            <w:r w:rsidRPr="00501F45">
              <w:rPr>
                <w:rFonts w:ascii="Arial" w:hAnsi="Arial" w:cs="Arial"/>
                <w:b/>
                <w:sz w:val="24"/>
                <w:szCs w:val="24"/>
              </w:rPr>
              <w:t xml:space="preserve">от </w:t>
            </w:r>
            <w:r>
              <w:rPr>
                <w:rFonts w:ascii="Arial" w:hAnsi="Arial" w:cs="Arial"/>
                <w:b/>
                <w:sz w:val="24"/>
                <w:szCs w:val="24"/>
              </w:rPr>
              <w:t>13</w:t>
            </w:r>
            <w:r w:rsidRPr="00501F45">
              <w:rPr>
                <w:rFonts w:ascii="Arial" w:hAnsi="Arial" w:cs="Arial"/>
                <w:b/>
                <w:sz w:val="24"/>
                <w:szCs w:val="24"/>
              </w:rPr>
              <w:t xml:space="preserve"> </w:t>
            </w:r>
            <w:r>
              <w:rPr>
                <w:rFonts w:ascii="Arial" w:hAnsi="Arial" w:cs="Arial"/>
                <w:b/>
                <w:sz w:val="24"/>
                <w:szCs w:val="24"/>
              </w:rPr>
              <w:t>октября</w:t>
            </w:r>
            <w:r w:rsidRPr="00501F45">
              <w:rPr>
                <w:rFonts w:ascii="Arial" w:hAnsi="Arial" w:cs="Arial"/>
                <w:b/>
                <w:sz w:val="24"/>
                <w:szCs w:val="24"/>
              </w:rPr>
              <w:t xml:space="preserve"> 2017г.</w:t>
            </w:r>
          </w:p>
        </w:tc>
        <w:tc>
          <w:tcPr>
            <w:tcW w:w="4620" w:type="dxa"/>
            <w:vAlign w:val="center"/>
          </w:tcPr>
          <w:p w:rsidR="00797BED" w:rsidRPr="00501F45" w:rsidRDefault="00797BED" w:rsidP="0059103B">
            <w:pPr>
              <w:spacing w:after="0" w:line="240" w:lineRule="auto"/>
              <w:ind w:firstLine="709"/>
              <w:jc w:val="center"/>
              <w:rPr>
                <w:rFonts w:ascii="Arial" w:hAnsi="Arial" w:cs="Arial"/>
                <w:b/>
                <w:sz w:val="24"/>
                <w:szCs w:val="24"/>
              </w:rPr>
            </w:pPr>
            <w:r w:rsidRPr="00501F45">
              <w:rPr>
                <w:rFonts w:ascii="Arial" w:hAnsi="Arial" w:cs="Arial"/>
                <w:b/>
                <w:sz w:val="24"/>
                <w:szCs w:val="24"/>
              </w:rPr>
              <w:t>№ 8</w:t>
            </w:r>
            <w:r>
              <w:rPr>
                <w:rFonts w:ascii="Arial" w:hAnsi="Arial" w:cs="Arial"/>
                <w:b/>
                <w:sz w:val="24"/>
                <w:szCs w:val="24"/>
              </w:rPr>
              <w:t>7</w:t>
            </w:r>
            <w:r w:rsidRPr="00501F45">
              <w:rPr>
                <w:rFonts w:ascii="Arial" w:hAnsi="Arial" w:cs="Arial"/>
                <w:b/>
                <w:sz w:val="24"/>
                <w:szCs w:val="24"/>
              </w:rPr>
              <w:t>-43</w:t>
            </w:r>
            <w:r w:rsidR="0059103B">
              <w:rPr>
                <w:rFonts w:ascii="Arial" w:hAnsi="Arial" w:cs="Arial"/>
                <w:b/>
                <w:sz w:val="24"/>
                <w:szCs w:val="24"/>
              </w:rPr>
              <w:t>7</w:t>
            </w:r>
          </w:p>
        </w:tc>
      </w:tr>
    </w:tbl>
    <w:p w:rsidR="00AA33A6" w:rsidRPr="003A3109" w:rsidRDefault="00AA33A6" w:rsidP="00AA33A6">
      <w:pPr>
        <w:pStyle w:val="ConsPlusTitle"/>
        <w:jc w:val="center"/>
        <w:rPr>
          <w:rFonts w:ascii="Arial" w:hAnsi="Arial" w:cs="Arial"/>
        </w:rPr>
      </w:pPr>
    </w:p>
    <w:p w:rsidR="00AA33A6" w:rsidRPr="00797BED" w:rsidRDefault="00AA33A6" w:rsidP="00797BED">
      <w:pPr>
        <w:spacing w:after="0" w:line="240" w:lineRule="auto"/>
        <w:ind w:firstLine="709"/>
        <w:contextualSpacing/>
        <w:jc w:val="center"/>
        <w:rPr>
          <w:rFonts w:ascii="Arial" w:hAnsi="Arial" w:cs="Arial"/>
          <w:b/>
          <w:sz w:val="32"/>
          <w:szCs w:val="32"/>
        </w:rPr>
      </w:pPr>
      <w:r w:rsidRPr="00797BED">
        <w:rPr>
          <w:rFonts w:ascii="Arial" w:hAnsi="Arial" w:cs="Arial"/>
          <w:b/>
          <w:sz w:val="32"/>
          <w:szCs w:val="32"/>
        </w:rPr>
        <w:t xml:space="preserve">Об утверждении местных нормативов градостроительного проектирования муниципального образования Кимовский район </w:t>
      </w:r>
    </w:p>
    <w:p w:rsidR="00AA33A6" w:rsidRPr="00797BED" w:rsidRDefault="00AA33A6" w:rsidP="00797BED">
      <w:pPr>
        <w:spacing w:after="0" w:line="240" w:lineRule="auto"/>
        <w:ind w:firstLine="709"/>
        <w:contextualSpacing/>
        <w:jc w:val="center"/>
        <w:rPr>
          <w:rFonts w:ascii="Arial" w:hAnsi="Arial"/>
          <w:sz w:val="24"/>
          <w:szCs w:val="24"/>
        </w:rPr>
      </w:pPr>
    </w:p>
    <w:p w:rsidR="00AA33A6" w:rsidRPr="00797BED" w:rsidRDefault="00AA33A6" w:rsidP="00797BED">
      <w:pPr>
        <w:pStyle w:val="a3"/>
        <w:ind w:firstLine="709"/>
        <w:jc w:val="both"/>
        <w:rPr>
          <w:rFonts w:ascii="Arial" w:hAnsi="Arial" w:cs="Times New Roman"/>
          <w:sz w:val="24"/>
          <w:szCs w:val="24"/>
        </w:rPr>
      </w:pPr>
      <w:r w:rsidRPr="00797BED">
        <w:rPr>
          <w:rFonts w:ascii="Arial" w:hAnsi="Arial" w:cs="Times New Roman"/>
          <w:sz w:val="24"/>
          <w:szCs w:val="24"/>
        </w:rPr>
        <w:t xml:space="preserve">Руководствуясь статьями 29.1, 29.2, 29.4 Градостроительного кодекса Российской Федерации, статьей 16 Федерального закона от 06.10.2003 № 131-ФЗ «Об общих принципах организации местного самоуправления в Российской Федерации», Законом Тульской области от 29.12.2006 № 785-ЗТО "О градостроительной деятельности в Тульской области", Уставом муниципального образования Кимовский район, Собрание представителей муниципального образования Кимовский район </w:t>
      </w:r>
      <w:r w:rsidR="00D5357F" w:rsidRPr="00797BED">
        <w:rPr>
          <w:rFonts w:ascii="Arial" w:hAnsi="Arial" w:cs="Times New Roman"/>
          <w:sz w:val="24"/>
          <w:szCs w:val="24"/>
        </w:rPr>
        <w:t>решило</w:t>
      </w:r>
      <w:r w:rsidRPr="00797BED">
        <w:rPr>
          <w:rFonts w:ascii="Arial" w:hAnsi="Arial" w:cs="Times New Roman"/>
          <w:sz w:val="24"/>
          <w:szCs w:val="24"/>
        </w:rPr>
        <w:t>:</w:t>
      </w:r>
    </w:p>
    <w:p w:rsidR="00AA33A6" w:rsidRPr="00797BED" w:rsidRDefault="00AA33A6" w:rsidP="00797BED">
      <w:pPr>
        <w:pStyle w:val="a3"/>
        <w:ind w:firstLine="709"/>
        <w:jc w:val="both"/>
        <w:rPr>
          <w:rFonts w:ascii="Arial" w:hAnsi="Arial" w:cs="Times New Roman"/>
          <w:sz w:val="24"/>
          <w:szCs w:val="24"/>
        </w:rPr>
      </w:pPr>
      <w:r w:rsidRPr="00797BED">
        <w:rPr>
          <w:rFonts w:ascii="Arial" w:hAnsi="Arial" w:cs="Times New Roman"/>
          <w:sz w:val="24"/>
          <w:szCs w:val="24"/>
        </w:rPr>
        <w:t>1. Утвердить нормативы градостроительного проектирования муниципального образования Кимовский район (приложение).</w:t>
      </w:r>
    </w:p>
    <w:p w:rsidR="00AA33A6" w:rsidRPr="00797BED" w:rsidRDefault="00AA33A6" w:rsidP="00797BED">
      <w:pPr>
        <w:pStyle w:val="a3"/>
        <w:ind w:firstLine="709"/>
        <w:jc w:val="both"/>
        <w:rPr>
          <w:rFonts w:ascii="Arial" w:hAnsi="Arial" w:cs="Times New Roman"/>
          <w:sz w:val="24"/>
          <w:szCs w:val="24"/>
        </w:rPr>
      </w:pPr>
      <w:r w:rsidRPr="00797BED">
        <w:rPr>
          <w:rFonts w:ascii="Arial" w:hAnsi="Arial" w:cs="Times New Roman"/>
          <w:sz w:val="24"/>
          <w:szCs w:val="24"/>
        </w:rPr>
        <w:t xml:space="preserve">2. Решение обнародовать посредством размещения в центре правовой и деловой информации при муниципальном казенном учреждении культуры «Кимовская межпоселенческая Центральная районная библиотека», на официальном сайте муниципального образования Кимовский район (https://kimovsk.tularegion.ru/) в сети «Интернет». </w:t>
      </w:r>
    </w:p>
    <w:p w:rsidR="00AA33A6" w:rsidRPr="00797BED" w:rsidRDefault="00AA33A6" w:rsidP="00797BED">
      <w:pPr>
        <w:pStyle w:val="a3"/>
        <w:ind w:firstLine="709"/>
        <w:jc w:val="both"/>
        <w:rPr>
          <w:rFonts w:ascii="Arial" w:hAnsi="Arial" w:cs="Times New Roman"/>
          <w:sz w:val="24"/>
          <w:szCs w:val="24"/>
        </w:rPr>
      </w:pPr>
      <w:r w:rsidRPr="00797BED">
        <w:rPr>
          <w:rFonts w:ascii="Arial" w:hAnsi="Arial" w:cs="Times New Roman"/>
          <w:sz w:val="24"/>
          <w:szCs w:val="24"/>
        </w:rPr>
        <w:t>3. Администрации муниципального образования Кимовский район разместить нормативы градостроительного проектирования муниципального образования Кимовский район в федеральной государственной информационной системе территориального планирования в срок, не превышающий пяти дней со дня утверждения.</w:t>
      </w:r>
    </w:p>
    <w:p w:rsidR="00AA33A6" w:rsidRPr="00797BED" w:rsidRDefault="00AA33A6" w:rsidP="00797BED">
      <w:pPr>
        <w:pStyle w:val="a3"/>
        <w:ind w:firstLine="709"/>
        <w:jc w:val="both"/>
        <w:rPr>
          <w:rFonts w:ascii="Arial" w:hAnsi="Arial" w:cs="Times New Roman"/>
          <w:sz w:val="24"/>
          <w:szCs w:val="24"/>
        </w:rPr>
      </w:pPr>
      <w:r w:rsidRPr="00797BED">
        <w:rPr>
          <w:rFonts w:ascii="Arial" w:hAnsi="Arial" w:cs="Times New Roman"/>
          <w:sz w:val="24"/>
          <w:szCs w:val="24"/>
        </w:rPr>
        <w:t>4. Решение вступает в силу со дня его обнародования.</w:t>
      </w:r>
    </w:p>
    <w:p w:rsidR="00797BED" w:rsidRDefault="00797BED" w:rsidP="00797BED">
      <w:pPr>
        <w:pStyle w:val="ConsPlusNormal"/>
        <w:widowControl/>
        <w:spacing w:line="280" w:lineRule="exact"/>
        <w:ind w:left="360" w:firstLine="0"/>
        <w:rPr>
          <w:rFonts w:cs="Times New Roman"/>
          <w:sz w:val="24"/>
          <w:szCs w:val="24"/>
        </w:rPr>
      </w:pPr>
    </w:p>
    <w:p w:rsidR="00797BED" w:rsidRDefault="00797BED" w:rsidP="00797BED">
      <w:pPr>
        <w:pStyle w:val="ConsPlusNormal"/>
        <w:widowControl/>
        <w:spacing w:line="280" w:lineRule="exact"/>
        <w:ind w:left="360" w:firstLine="0"/>
        <w:rPr>
          <w:rFonts w:cs="Times New Roman"/>
          <w:sz w:val="24"/>
          <w:szCs w:val="24"/>
        </w:rPr>
      </w:pPr>
    </w:p>
    <w:tbl>
      <w:tblPr>
        <w:tblW w:w="0" w:type="auto"/>
        <w:tblLook w:val="04A0"/>
      </w:tblPr>
      <w:tblGrid>
        <w:gridCol w:w="4785"/>
        <w:gridCol w:w="4785"/>
      </w:tblGrid>
      <w:tr w:rsidR="00797BED" w:rsidRPr="00D9677F" w:rsidTr="00797BED">
        <w:trPr>
          <w:trHeight w:val="473"/>
        </w:trPr>
        <w:tc>
          <w:tcPr>
            <w:tcW w:w="4785" w:type="dxa"/>
          </w:tcPr>
          <w:p w:rsidR="00797BED" w:rsidRPr="001D13A2" w:rsidRDefault="00797BED" w:rsidP="00797BED">
            <w:pPr>
              <w:autoSpaceDE w:val="0"/>
              <w:autoSpaceDN w:val="0"/>
              <w:adjustRightInd w:val="0"/>
              <w:ind w:firstLine="709"/>
              <w:rPr>
                <w:rFonts w:ascii="Arial" w:eastAsia="Calibri" w:hAnsi="Arial" w:cs="Arial"/>
                <w:sz w:val="24"/>
                <w:szCs w:val="24"/>
              </w:rPr>
            </w:pPr>
            <w:r w:rsidRPr="001D13A2">
              <w:rPr>
                <w:rFonts w:ascii="Arial" w:eastAsia="Calibri" w:hAnsi="Arial" w:cs="Arial"/>
                <w:sz w:val="24"/>
                <w:szCs w:val="24"/>
              </w:rPr>
              <w:t>Глава муниципального образования Кимовский район</w:t>
            </w:r>
          </w:p>
        </w:tc>
        <w:tc>
          <w:tcPr>
            <w:tcW w:w="4785" w:type="dxa"/>
            <w:vAlign w:val="bottom"/>
          </w:tcPr>
          <w:p w:rsidR="00797BED" w:rsidRPr="001D13A2" w:rsidRDefault="00797BED" w:rsidP="00797BED">
            <w:pPr>
              <w:autoSpaceDE w:val="0"/>
              <w:autoSpaceDN w:val="0"/>
              <w:adjustRightInd w:val="0"/>
              <w:ind w:firstLine="709"/>
              <w:jc w:val="right"/>
              <w:rPr>
                <w:rFonts w:ascii="Arial" w:eastAsia="Calibri" w:hAnsi="Arial" w:cs="Arial"/>
                <w:sz w:val="24"/>
                <w:szCs w:val="24"/>
              </w:rPr>
            </w:pPr>
            <w:r w:rsidRPr="001D13A2">
              <w:rPr>
                <w:rFonts w:ascii="Arial" w:eastAsia="Calibri" w:hAnsi="Arial" w:cs="Arial"/>
                <w:sz w:val="24"/>
                <w:szCs w:val="24"/>
              </w:rPr>
              <w:t>О.И. Мазка</w:t>
            </w:r>
          </w:p>
        </w:tc>
      </w:tr>
    </w:tbl>
    <w:p w:rsidR="00797BED" w:rsidRDefault="00797BED" w:rsidP="00797BED">
      <w:pPr>
        <w:pStyle w:val="ConsPlusNormal"/>
        <w:widowControl/>
        <w:spacing w:line="280" w:lineRule="exact"/>
        <w:ind w:left="360" w:firstLine="0"/>
        <w:rPr>
          <w:rFonts w:cs="Times New Roman"/>
          <w:sz w:val="24"/>
          <w:szCs w:val="24"/>
        </w:rPr>
      </w:pPr>
    </w:p>
    <w:p w:rsidR="00797BED" w:rsidRDefault="00797BED" w:rsidP="00797BED">
      <w:pPr>
        <w:pStyle w:val="ConsPlusNormal"/>
        <w:widowControl/>
        <w:spacing w:line="280" w:lineRule="exact"/>
        <w:ind w:left="360" w:firstLine="0"/>
        <w:rPr>
          <w:rFonts w:cs="Times New Roman"/>
          <w:sz w:val="24"/>
          <w:szCs w:val="24"/>
        </w:rPr>
      </w:pPr>
    </w:p>
    <w:tbl>
      <w:tblPr>
        <w:tblW w:w="0" w:type="auto"/>
        <w:jc w:val="right"/>
        <w:tblLook w:val="04A0"/>
      </w:tblPr>
      <w:tblGrid>
        <w:gridCol w:w="4785"/>
        <w:gridCol w:w="4785"/>
      </w:tblGrid>
      <w:tr w:rsidR="00797BED" w:rsidRPr="00522C60" w:rsidTr="00797BED">
        <w:trPr>
          <w:jc w:val="right"/>
        </w:trPr>
        <w:tc>
          <w:tcPr>
            <w:tcW w:w="4785" w:type="dxa"/>
          </w:tcPr>
          <w:p w:rsidR="00797BED" w:rsidRPr="00522C60" w:rsidRDefault="00797BED" w:rsidP="00797BED">
            <w:pPr>
              <w:pStyle w:val="ConsNormal"/>
              <w:widowControl/>
              <w:ind w:firstLine="0"/>
              <w:jc w:val="center"/>
              <w:rPr>
                <w:sz w:val="24"/>
                <w:szCs w:val="24"/>
              </w:rPr>
            </w:pPr>
          </w:p>
        </w:tc>
        <w:tc>
          <w:tcPr>
            <w:tcW w:w="4785" w:type="dxa"/>
          </w:tcPr>
          <w:p w:rsidR="00797BED" w:rsidRPr="00522C60" w:rsidRDefault="00797BED" w:rsidP="00797BED">
            <w:pPr>
              <w:spacing w:after="0" w:line="240" w:lineRule="auto"/>
              <w:jc w:val="center"/>
              <w:rPr>
                <w:sz w:val="26"/>
                <w:szCs w:val="26"/>
              </w:rPr>
            </w:pPr>
            <w:r w:rsidRPr="00797BED">
              <w:rPr>
                <w:rFonts w:ascii="Arial" w:hAnsi="Arial"/>
                <w:bCs/>
                <w:iCs/>
                <w:color w:val="000000"/>
                <w:sz w:val="24"/>
                <w:szCs w:val="24"/>
              </w:rPr>
              <w:t>Приложение к Решению Собрания представителей муниципального образования Кимовский район 5-го созыва</w:t>
            </w:r>
            <w:r>
              <w:rPr>
                <w:rFonts w:ascii="Arial" w:hAnsi="Arial"/>
                <w:bCs/>
                <w:iCs/>
                <w:color w:val="000000"/>
                <w:sz w:val="24"/>
                <w:szCs w:val="24"/>
              </w:rPr>
              <w:t xml:space="preserve"> </w:t>
            </w:r>
            <w:r w:rsidRPr="00797BED">
              <w:rPr>
                <w:rFonts w:ascii="Arial" w:hAnsi="Arial"/>
                <w:bCs/>
                <w:iCs/>
                <w:color w:val="000000"/>
                <w:sz w:val="24"/>
                <w:szCs w:val="24"/>
              </w:rPr>
              <w:t>от 13.10.2017г. № 87-437</w:t>
            </w:r>
          </w:p>
        </w:tc>
      </w:tr>
    </w:tbl>
    <w:p w:rsidR="00797BED" w:rsidRDefault="00797BED" w:rsidP="00797BED">
      <w:pPr>
        <w:spacing w:after="0" w:line="240" w:lineRule="auto"/>
        <w:ind w:firstLine="709"/>
        <w:jc w:val="center"/>
        <w:rPr>
          <w:rFonts w:ascii="Arial" w:hAnsi="Arial"/>
          <w:bCs/>
          <w:iCs/>
          <w:color w:val="000000"/>
          <w:sz w:val="24"/>
          <w:szCs w:val="24"/>
        </w:rPr>
      </w:pPr>
    </w:p>
    <w:p w:rsidR="00797BED" w:rsidRPr="001550D6" w:rsidRDefault="00797BED" w:rsidP="001550D6">
      <w:pPr>
        <w:spacing w:after="0" w:line="240" w:lineRule="auto"/>
        <w:ind w:firstLine="709"/>
        <w:jc w:val="center"/>
        <w:rPr>
          <w:rFonts w:ascii="Arial" w:hAnsi="Arial"/>
          <w:b/>
          <w:bCs/>
          <w:iCs/>
          <w:color w:val="000000"/>
          <w:sz w:val="24"/>
          <w:szCs w:val="40"/>
        </w:rPr>
      </w:pPr>
      <w:r w:rsidRPr="001550D6">
        <w:rPr>
          <w:rFonts w:ascii="Arial" w:hAnsi="Arial"/>
          <w:b/>
          <w:bCs/>
          <w:iCs/>
          <w:color w:val="000000"/>
          <w:sz w:val="24"/>
          <w:szCs w:val="48"/>
        </w:rPr>
        <w:t xml:space="preserve">Нормативы градостроительного проектирования </w:t>
      </w:r>
      <w:r w:rsidR="00AA33A6" w:rsidRPr="001550D6">
        <w:rPr>
          <w:rFonts w:ascii="Arial" w:hAnsi="Arial"/>
          <w:b/>
          <w:bCs/>
          <w:iCs/>
          <w:color w:val="000000"/>
          <w:sz w:val="24"/>
          <w:szCs w:val="40"/>
        </w:rPr>
        <w:t>муниципального образования Кимовский район</w:t>
      </w:r>
      <w:r w:rsidRPr="001550D6">
        <w:rPr>
          <w:rFonts w:ascii="Arial" w:hAnsi="Arial"/>
          <w:b/>
          <w:bCs/>
          <w:iCs/>
          <w:color w:val="000000"/>
          <w:sz w:val="24"/>
          <w:szCs w:val="40"/>
        </w:rPr>
        <w:t xml:space="preserve"> </w:t>
      </w:r>
      <w:r w:rsidR="00AA33A6" w:rsidRPr="001550D6">
        <w:rPr>
          <w:rFonts w:ascii="Arial" w:hAnsi="Arial"/>
          <w:b/>
          <w:bCs/>
          <w:iCs/>
          <w:color w:val="000000"/>
          <w:sz w:val="24"/>
          <w:szCs w:val="40"/>
        </w:rPr>
        <w:t>Тульской области</w:t>
      </w:r>
    </w:p>
    <w:p w:rsidR="00AA33A6" w:rsidRPr="00797BED" w:rsidRDefault="00AA33A6" w:rsidP="00797BED">
      <w:pPr>
        <w:spacing w:after="0" w:line="240" w:lineRule="auto"/>
        <w:ind w:firstLine="709"/>
        <w:jc w:val="center"/>
        <w:rPr>
          <w:rFonts w:ascii="Arial" w:hAnsi="Arial"/>
          <w:sz w:val="24"/>
        </w:rPr>
      </w:pPr>
      <w:r w:rsidRPr="00797BED">
        <w:rPr>
          <w:rFonts w:ascii="Arial" w:hAnsi="Arial"/>
          <w:sz w:val="24"/>
        </w:rPr>
        <w:t>Введение</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В соответствии с Приказом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Нормативы градостроительного проектирования включают в себя:</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 основную часть (расчетные показатели минимально допустимого уровня обеспеченности объектами местного значения населения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 материалы по обоснованию расчетных показателей, содержащихся в основной части нормативов градостроительного проектирования;</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 правила и область применения расчетных показателей, содержащихся в основной части нормативов градостроительного проектирования.</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Порядок подготовки,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Градостроительного Кодекса Российской Федерации.</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Нормативы градостроительного проектирования Кимовского муниципального района Тульской области (далее - Нормативы градостроительного проектирования) разработаны на основании статистических и демографических данных с учетом социально-демографического состава и плотности населения муниципального района, программ и планов социально-экономического развития муниципального района, предложений органов местного самоуправления и заинтересованных лиц.</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Нормативы градостроительного проектирования входят в систему нормативных правовых актов, регламентирующих градостроительную деятельность в границах Кимовского муниципального района Тульской области в части установления стандартов обеспечения безопасности и благоприятных условий жизнедеятельности человека.</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Нормативы градостроительного проектирования направлены на обеспечение:</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 повышения качества жизни населения Кимовского муниципального района Тульской области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Тульской области, гражданам, включая инвалидов и другие маломобильные группы населения;</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 повышения эффективности использования территорий поселений Кимовского муниципального района Тульской области на основе рационального зонирования, исторически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 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 ограничения негативного воздействия хозяйственной и иной деятельности на окружающую среду в интересах настоящего и будущего поколений.</w:t>
      </w:r>
    </w:p>
    <w:p w:rsidR="00AA33A6" w:rsidRPr="001550D6" w:rsidRDefault="00502219" w:rsidP="00502219">
      <w:pPr>
        <w:pStyle w:val="1"/>
        <w:spacing w:line="240" w:lineRule="auto"/>
        <w:ind w:firstLine="709"/>
        <w:jc w:val="center"/>
        <w:rPr>
          <w:rFonts w:ascii="Arial" w:hAnsi="Arial"/>
          <w:b/>
          <w:sz w:val="24"/>
          <w:szCs w:val="24"/>
        </w:rPr>
      </w:pPr>
      <w:r w:rsidRPr="001550D6">
        <w:rPr>
          <w:rFonts w:ascii="Arial" w:hAnsi="Arial"/>
          <w:b/>
          <w:sz w:val="24"/>
          <w:szCs w:val="24"/>
        </w:rPr>
        <w:t>Часть</w:t>
      </w:r>
      <w:r w:rsidRPr="001550D6">
        <w:rPr>
          <w:rFonts w:ascii="Arial" w:hAnsi="Arial"/>
          <w:b/>
          <w:sz w:val="24"/>
          <w:szCs w:val="24"/>
          <w:lang w:val="en-US"/>
        </w:rPr>
        <w:t>I</w:t>
      </w:r>
      <w:r w:rsidRPr="001550D6">
        <w:rPr>
          <w:rFonts w:ascii="Arial" w:hAnsi="Arial"/>
          <w:b/>
          <w:sz w:val="24"/>
          <w:szCs w:val="24"/>
        </w:rPr>
        <w:t>. Основная часть</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Кимовского муниципального района Тульской области)</w:t>
      </w:r>
    </w:p>
    <w:p w:rsidR="00AA33A6" w:rsidRPr="00F65D0E" w:rsidRDefault="00AA33A6" w:rsidP="00F65D0E">
      <w:pPr>
        <w:pStyle w:val="1"/>
        <w:shd w:val="clear" w:color="auto" w:fill="auto"/>
        <w:spacing w:line="240" w:lineRule="auto"/>
        <w:ind w:firstLine="709"/>
        <w:jc w:val="center"/>
        <w:rPr>
          <w:rFonts w:ascii="Arial" w:hAnsi="Arial"/>
          <w:b/>
          <w:sz w:val="24"/>
          <w:szCs w:val="24"/>
        </w:rPr>
      </w:pPr>
      <w:r w:rsidRPr="00F65D0E">
        <w:rPr>
          <w:rFonts w:ascii="Arial" w:hAnsi="Arial"/>
          <w:b/>
          <w:sz w:val="24"/>
          <w:szCs w:val="24"/>
        </w:rPr>
        <w:t>1. Термины и определения, применяемые в Нормативах градостроительного проектирования</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bCs/>
          <w:sz w:val="24"/>
          <w:szCs w:val="24"/>
        </w:rPr>
        <w:t>Автомобильная дорога</w:t>
      </w:r>
      <w:r w:rsidRPr="00797BED">
        <w:rPr>
          <w:rFonts w:ascii="Arial" w:hAnsi="Arial"/>
          <w:sz w:val="24"/>
          <w:szCs w:val="24"/>
        </w:rPr>
        <w:t xml:space="preserve"> – линейный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bCs/>
          <w:sz w:val="24"/>
          <w:szCs w:val="24"/>
        </w:rPr>
        <w:t>Градостроительная деятельность</w:t>
      </w:r>
      <w:r w:rsidRPr="00797BED">
        <w:rPr>
          <w:rFonts w:ascii="Arial" w:hAnsi="Arial"/>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bCs/>
          <w:sz w:val="24"/>
          <w:szCs w:val="24"/>
        </w:rPr>
        <w:t>Градостроительное зонирование</w:t>
      </w:r>
      <w:r w:rsidRPr="00797BED">
        <w:rPr>
          <w:rFonts w:ascii="Arial" w:hAnsi="Arial"/>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AA33A6" w:rsidRPr="00797BED" w:rsidRDefault="00AA33A6" w:rsidP="00797BED">
      <w:pPr>
        <w:pStyle w:val="1"/>
        <w:spacing w:line="240" w:lineRule="auto"/>
        <w:ind w:firstLine="709"/>
        <w:jc w:val="both"/>
        <w:rPr>
          <w:rFonts w:ascii="Arial" w:hAnsi="Arial"/>
          <w:sz w:val="24"/>
          <w:szCs w:val="24"/>
        </w:rPr>
      </w:pPr>
      <w:bookmarkStart w:id="0" w:name="page579"/>
      <w:bookmarkEnd w:id="0"/>
      <w:r w:rsidRPr="00797BED">
        <w:rPr>
          <w:rFonts w:ascii="Arial" w:hAnsi="Arial"/>
          <w:bCs/>
          <w:sz w:val="24"/>
          <w:szCs w:val="24"/>
        </w:rPr>
        <w:t>Земельный участок</w:t>
      </w:r>
      <w:r w:rsidRPr="00797BED">
        <w:rPr>
          <w:rFonts w:ascii="Arial" w:hAnsi="Arial"/>
          <w:sz w:val="24"/>
          <w:szCs w:val="24"/>
        </w:rPr>
        <w:t xml:space="preserve"> – часть земной поверхности, границы которой определены в соответствии с федеральным законодательством.</w:t>
      </w:r>
      <w:bookmarkStart w:id="1" w:name="page581"/>
      <w:bookmarkEnd w:id="1"/>
    </w:p>
    <w:p w:rsidR="00AA33A6" w:rsidRPr="00797BED" w:rsidRDefault="00AA33A6" w:rsidP="00797BED">
      <w:pPr>
        <w:pStyle w:val="1"/>
        <w:shd w:val="clear" w:color="auto" w:fill="auto"/>
        <w:spacing w:line="240" w:lineRule="auto"/>
        <w:ind w:firstLine="709"/>
        <w:jc w:val="both"/>
        <w:rPr>
          <w:rFonts w:ascii="Arial" w:hAnsi="Arial"/>
          <w:sz w:val="24"/>
          <w:szCs w:val="24"/>
        </w:rPr>
      </w:pPr>
      <w:r w:rsidRPr="00797BED">
        <w:rPr>
          <w:rFonts w:ascii="Arial" w:hAnsi="Arial"/>
          <w:bCs/>
          <w:sz w:val="24"/>
          <w:szCs w:val="24"/>
        </w:rPr>
        <w:t>Линейные объекты</w:t>
      </w:r>
      <w:r w:rsidRPr="00797BED">
        <w:rPr>
          <w:rFonts w:ascii="Arial" w:hAnsi="Arial"/>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Межпоселенческая библиотека – центральная библиотека муниципального района, которой органами местного самоуправления присвоен статус межпоселенческой.</w:t>
      </w:r>
    </w:p>
    <w:p w:rsidR="00AA33A6" w:rsidRPr="00797BED" w:rsidRDefault="00AA33A6" w:rsidP="00797BED">
      <w:pPr>
        <w:pStyle w:val="1"/>
        <w:spacing w:line="240" w:lineRule="auto"/>
        <w:ind w:firstLine="709"/>
        <w:jc w:val="both"/>
        <w:rPr>
          <w:rFonts w:ascii="Arial" w:hAnsi="Arial"/>
          <w:sz w:val="24"/>
          <w:szCs w:val="24"/>
          <w:highlight w:val="yellow"/>
        </w:rPr>
      </w:pPr>
      <w:r w:rsidRPr="00797BED">
        <w:rPr>
          <w:rFonts w:ascii="Arial" w:hAnsi="Arial"/>
          <w:sz w:val="24"/>
          <w:szCs w:val="24"/>
        </w:rPr>
        <w:t>Муниципальный архив – архив, созданный органом местного самоуправления муниципального района в целях хранения, комплектования, учета и использования образовавшихся в процессе его деятельности архивных документов.</w:t>
      </w:r>
    </w:p>
    <w:p w:rsidR="00AA33A6" w:rsidRPr="00797BED" w:rsidRDefault="00AA33A6" w:rsidP="00797BED">
      <w:pPr>
        <w:pStyle w:val="1"/>
        <w:spacing w:line="240" w:lineRule="auto"/>
        <w:ind w:firstLine="709"/>
        <w:jc w:val="both"/>
        <w:rPr>
          <w:rFonts w:ascii="Arial" w:hAnsi="Arial"/>
          <w:sz w:val="24"/>
          <w:szCs w:val="24"/>
        </w:rPr>
      </w:pPr>
      <w:bookmarkStart w:id="2" w:name="page583"/>
      <w:bookmarkEnd w:id="2"/>
      <w:r w:rsidRPr="00797BED">
        <w:rPr>
          <w:rFonts w:ascii="Arial" w:hAnsi="Arial"/>
          <w:bCs/>
          <w:sz w:val="24"/>
          <w:szCs w:val="24"/>
        </w:rPr>
        <w:t>Населенный пункт</w:t>
      </w:r>
      <w:r w:rsidRPr="00797BED">
        <w:rPr>
          <w:rFonts w:ascii="Arial" w:hAnsi="Arial"/>
          <w:sz w:val="24"/>
          <w:szCs w:val="24"/>
        </w:rPr>
        <w:t xml:space="preserve"> –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bCs/>
          <w:sz w:val="24"/>
          <w:szCs w:val="24"/>
        </w:rPr>
        <w:t>Объект капитального строительства</w:t>
      </w:r>
      <w:r w:rsidRPr="00797BED">
        <w:rPr>
          <w:rFonts w:ascii="Arial" w:hAnsi="Arial"/>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AA33A6" w:rsidRPr="00797BED" w:rsidRDefault="00AA33A6" w:rsidP="00797BED">
      <w:pPr>
        <w:pStyle w:val="1"/>
        <w:spacing w:line="240" w:lineRule="auto"/>
        <w:ind w:firstLine="709"/>
        <w:jc w:val="both"/>
        <w:rPr>
          <w:rFonts w:ascii="Arial" w:hAnsi="Arial"/>
          <w:sz w:val="24"/>
          <w:szCs w:val="24"/>
          <w:highlight w:val="yellow"/>
        </w:rPr>
      </w:pPr>
      <w:r w:rsidRPr="00797BED">
        <w:rPr>
          <w:rFonts w:ascii="Arial" w:hAnsi="Arial"/>
          <w:sz w:val="24"/>
          <w:szCs w:val="24"/>
        </w:rPr>
        <w:t>Объект религиозного назначения - здания, сооружения, помещения, монастырские, храмовые и (или) иные культовые комплексы, построенные или перепрофилированные (целевое назначение которых изменено) для осуществления и (или) обеспечения таких видов деятельности религиозных организаций, как совершение богослужений, других религиозных обрядов и церемоний, проведение молитвенных и религиозных собраний, обучение религии, профессиональное религиозное образование, монашеская жизнедеятельность, религиозное почитание (паломничество).</w:t>
      </w:r>
    </w:p>
    <w:p w:rsidR="00AA33A6" w:rsidRPr="00797BED" w:rsidRDefault="00AA33A6" w:rsidP="00797BED">
      <w:pPr>
        <w:pStyle w:val="1"/>
        <w:spacing w:line="240" w:lineRule="auto"/>
        <w:ind w:firstLine="709"/>
        <w:jc w:val="both"/>
        <w:rPr>
          <w:rFonts w:ascii="Arial" w:hAnsi="Arial"/>
          <w:sz w:val="24"/>
          <w:szCs w:val="24"/>
        </w:rPr>
      </w:pPr>
      <w:r w:rsidRPr="00797BED">
        <w:rPr>
          <w:rFonts w:ascii="Arial" w:hAnsi="Arial"/>
          <w:bCs/>
          <w:sz w:val="24"/>
          <w:szCs w:val="24"/>
        </w:rPr>
        <w:t>Система расселения</w:t>
      </w:r>
      <w:r w:rsidRPr="00797BED">
        <w:rPr>
          <w:rFonts w:ascii="Arial" w:hAnsi="Arial"/>
          <w:sz w:val="24"/>
          <w:szCs w:val="24"/>
        </w:rPr>
        <w:t xml:space="preserve"> –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 </w:t>
      </w:r>
    </w:p>
    <w:p w:rsidR="00AA33A6" w:rsidRPr="00797BED" w:rsidRDefault="00AA33A6" w:rsidP="00797BED">
      <w:pPr>
        <w:pStyle w:val="1"/>
        <w:spacing w:line="240" w:lineRule="auto"/>
        <w:ind w:firstLine="709"/>
        <w:jc w:val="both"/>
        <w:rPr>
          <w:rFonts w:ascii="Arial" w:hAnsi="Arial"/>
          <w:sz w:val="24"/>
          <w:szCs w:val="24"/>
        </w:rPr>
      </w:pPr>
      <w:bookmarkStart w:id="3" w:name="page587"/>
      <w:bookmarkStart w:id="4" w:name="page589"/>
      <w:bookmarkEnd w:id="3"/>
      <w:bookmarkEnd w:id="4"/>
      <w:r w:rsidRPr="00797BED">
        <w:rPr>
          <w:rFonts w:ascii="Arial" w:hAnsi="Arial"/>
          <w:bCs/>
          <w:sz w:val="24"/>
          <w:szCs w:val="24"/>
        </w:rPr>
        <w:t>Устойчивое развитие территорий</w:t>
      </w:r>
      <w:r w:rsidRPr="00797BED">
        <w:rPr>
          <w:rFonts w:ascii="Arial" w:hAnsi="Arial"/>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AA33A6" w:rsidRPr="00F65D0E" w:rsidRDefault="00AA33A6" w:rsidP="00F65D0E">
      <w:pPr>
        <w:pStyle w:val="1"/>
        <w:spacing w:line="240" w:lineRule="auto"/>
        <w:ind w:firstLine="709"/>
        <w:jc w:val="center"/>
        <w:rPr>
          <w:rFonts w:ascii="Arial" w:hAnsi="Arial"/>
          <w:b/>
          <w:sz w:val="24"/>
          <w:szCs w:val="24"/>
        </w:rPr>
      </w:pPr>
      <w:r w:rsidRPr="00F65D0E">
        <w:rPr>
          <w:rFonts w:ascii="Arial" w:hAnsi="Arial"/>
          <w:b/>
          <w:sz w:val="24"/>
          <w:szCs w:val="24"/>
        </w:rPr>
        <w:t>2. Расчетные показатели минимально допустимого уровня обеспеченности объектами в области электро- и газоснабжения поселений и показатели максимально допустимого уровня территориальной доступности таких объектов</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Перечень объектов и расчетные показатели для объектов местного значения в области электро- и газоснабжения поселений установлены в соответствии с полномочиями органов местного самоуправления в указанной сфере. </w:t>
      </w:r>
    </w:p>
    <w:p w:rsidR="00AA33A6" w:rsidRPr="001550D6" w:rsidRDefault="00AA33A6" w:rsidP="001550D6">
      <w:pPr>
        <w:pStyle w:val="1"/>
        <w:spacing w:line="240" w:lineRule="auto"/>
        <w:ind w:firstLine="709"/>
        <w:jc w:val="both"/>
        <w:rPr>
          <w:rFonts w:ascii="Arial" w:hAnsi="Arial"/>
          <w:bCs/>
          <w:sz w:val="24"/>
          <w:szCs w:val="24"/>
        </w:rPr>
      </w:pPr>
      <w:r w:rsidRPr="001550D6">
        <w:rPr>
          <w:rFonts w:ascii="Arial" w:hAnsi="Arial"/>
          <w:bCs/>
          <w:sz w:val="24"/>
          <w:szCs w:val="24"/>
        </w:rPr>
        <w:t>Расчетные показатели минимально допустимого уровня обеспеченности объектами местного значения в области электро- и газоснабжения поселений и показатели максимально допустимого уровня территориальной доступности таких объектов представлены в таблице 2.1 и 2.2.</w:t>
      </w:r>
    </w:p>
    <w:p w:rsidR="00AA33A6" w:rsidRPr="003A3109" w:rsidRDefault="00AA33A6" w:rsidP="003A3109">
      <w:pPr>
        <w:pStyle w:val="1"/>
        <w:spacing w:line="240" w:lineRule="auto"/>
        <w:ind w:firstLine="709"/>
        <w:jc w:val="right"/>
        <w:rPr>
          <w:rFonts w:ascii="Arial" w:hAnsi="Arial"/>
          <w:bCs/>
          <w:sz w:val="26"/>
          <w:szCs w:val="26"/>
        </w:rPr>
      </w:pPr>
      <w:r w:rsidRPr="003A3109">
        <w:rPr>
          <w:rFonts w:ascii="Arial" w:hAnsi="Arial"/>
          <w:bCs/>
          <w:sz w:val="26"/>
          <w:szCs w:val="26"/>
        </w:rPr>
        <w:t>Таблица 2.1</w:t>
      </w:r>
    </w:p>
    <w:tbl>
      <w:tblPr>
        <w:tblW w:w="0" w:type="auto"/>
        <w:jc w:val="center"/>
        <w:tblCellMar>
          <w:top w:w="75" w:type="dxa"/>
          <w:left w:w="0" w:type="dxa"/>
          <w:bottom w:w="75" w:type="dxa"/>
          <w:right w:w="0" w:type="dxa"/>
        </w:tblCellMar>
        <w:tblLook w:val="0000"/>
      </w:tblPr>
      <w:tblGrid>
        <w:gridCol w:w="543"/>
        <w:gridCol w:w="2828"/>
        <w:gridCol w:w="1626"/>
        <w:gridCol w:w="1390"/>
        <w:gridCol w:w="1702"/>
        <w:gridCol w:w="1430"/>
      </w:tblGrid>
      <w:tr w:rsidR="00AA33A6" w:rsidRPr="00797BED" w:rsidTr="00D209AD">
        <w:trPr>
          <w:jc w:val="center"/>
        </w:trPr>
        <w:tc>
          <w:tcPr>
            <w:tcW w:w="0" w:type="auto"/>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r w:rsidRPr="00502219">
              <w:rPr>
                <w:rFonts w:ascii="Arial" w:hAnsi="Arial"/>
                <w:b/>
                <w:bCs/>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r w:rsidRPr="00502219">
              <w:rPr>
                <w:rFonts w:ascii="Arial" w:hAnsi="Arial"/>
                <w:b/>
                <w:bCs/>
                <w:sz w:val="24"/>
                <w:szCs w:val="24"/>
              </w:rPr>
              <w:t>Наименование объекта (ресурса)</w:t>
            </w:r>
          </w:p>
        </w:tc>
        <w:tc>
          <w:tcPr>
            <w:tcW w:w="0" w:type="auto"/>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r w:rsidRPr="00502219">
              <w:rPr>
                <w:rFonts w:ascii="Arial" w:hAnsi="Arial"/>
                <w:b/>
                <w:bCs/>
                <w:sz w:val="24"/>
                <w:szCs w:val="24"/>
              </w:rPr>
              <w:t>Минимально допустимый уровень обеспеченности</w:t>
            </w:r>
          </w:p>
        </w:tc>
        <w:tc>
          <w:tcPr>
            <w:tcW w:w="0" w:type="auto"/>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r w:rsidRPr="00502219">
              <w:rPr>
                <w:rFonts w:ascii="Arial" w:hAnsi="Arial"/>
                <w:b/>
                <w:bCs/>
                <w:sz w:val="24"/>
                <w:szCs w:val="24"/>
              </w:rPr>
              <w:t>Максимально допустимый уровень территориальной доступности</w:t>
            </w:r>
          </w:p>
        </w:tc>
      </w:tr>
      <w:tr w:rsidR="00AA33A6" w:rsidRPr="00797BED" w:rsidTr="00D209AD">
        <w:trPr>
          <w:jc w:val="center"/>
        </w:trPr>
        <w:tc>
          <w:tcPr>
            <w:tcW w:w="0" w:type="auto"/>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p>
        </w:tc>
        <w:tc>
          <w:tcPr>
            <w:tcW w:w="0" w:type="auto"/>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r w:rsidRPr="00502219">
              <w:rPr>
                <w:rFonts w:ascii="Arial" w:hAnsi="Arial"/>
                <w:b/>
                <w:bCs/>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r w:rsidRPr="00502219">
              <w:rPr>
                <w:rFonts w:ascii="Arial" w:hAnsi="Arial"/>
                <w:b/>
                <w:bCs/>
                <w:sz w:val="24"/>
                <w:szCs w:val="24"/>
              </w:rPr>
              <w:t>Величина</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r w:rsidRPr="00502219">
              <w:rPr>
                <w:rFonts w:ascii="Arial" w:hAnsi="Arial"/>
                <w:b/>
                <w:bCs/>
                <w:sz w:val="24"/>
                <w:szCs w:val="24"/>
              </w:rPr>
              <w:t>Единица измерения</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502219" w:rsidRDefault="00AA33A6" w:rsidP="00D209AD">
            <w:pPr>
              <w:pStyle w:val="1"/>
              <w:spacing w:line="240" w:lineRule="auto"/>
              <w:jc w:val="center"/>
              <w:rPr>
                <w:rFonts w:ascii="Arial" w:hAnsi="Arial"/>
                <w:b/>
                <w:bCs/>
                <w:sz w:val="24"/>
                <w:szCs w:val="24"/>
              </w:rPr>
            </w:pPr>
            <w:r w:rsidRPr="00502219">
              <w:rPr>
                <w:rFonts w:ascii="Arial" w:hAnsi="Arial"/>
                <w:b/>
                <w:bCs/>
                <w:sz w:val="24"/>
                <w:szCs w:val="24"/>
              </w:rPr>
              <w:t>Величина</w:t>
            </w:r>
          </w:p>
        </w:tc>
      </w:tr>
      <w:tr w:rsidR="00AA33A6" w:rsidRPr="00797BED" w:rsidTr="00D209AD">
        <w:trPr>
          <w:jc w:val="center"/>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1.</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Электроэнергия,</w:t>
            </w:r>
            <w:r w:rsidR="00D209AD">
              <w:rPr>
                <w:rFonts w:ascii="Arial" w:hAnsi="Arial"/>
                <w:bCs/>
                <w:sz w:val="24"/>
                <w:szCs w:val="24"/>
              </w:rPr>
              <w:t xml:space="preserve"> </w:t>
            </w:r>
            <w:r w:rsidRPr="00797BED">
              <w:rPr>
                <w:rFonts w:ascii="Arial" w:hAnsi="Arial"/>
                <w:bCs/>
                <w:sz w:val="24"/>
                <w:szCs w:val="24"/>
              </w:rPr>
              <w:t>электропотребление</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кВт</w:t>
            </w:r>
            <w:r w:rsidRPr="00797BED">
              <w:rPr>
                <w:rFonts w:ascii="Arial" w:hAnsi="Arial"/>
                <w:bCs/>
                <w:sz w:val="24"/>
                <w:szCs w:val="24"/>
                <w:vertAlign w:val="superscript"/>
              </w:rPr>
              <w:t>.</w:t>
            </w:r>
            <w:r w:rsidRPr="00797BED">
              <w:rPr>
                <w:rFonts w:ascii="Arial" w:hAnsi="Arial"/>
                <w:bCs/>
                <w:sz w:val="24"/>
                <w:szCs w:val="24"/>
              </w:rPr>
              <w:t>ч / год</w:t>
            </w:r>
            <w:r w:rsidR="00D209AD">
              <w:rPr>
                <w:rFonts w:ascii="Arial" w:hAnsi="Arial"/>
                <w:bCs/>
                <w:sz w:val="24"/>
                <w:szCs w:val="24"/>
              </w:rPr>
              <w:t xml:space="preserve"> </w:t>
            </w:r>
            <w:r w:rsidRPr="00797BED">
              <w:rPr>
                <w:rFonts w:ascii="Arial" w:hAnsi="Arial"/>
                <w:bCs/>
                <w:sz w:val="24"/>
                <w:szCs w:val="24"/>
              </w:rPr>
              <w:t>на 1 чел.</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950</w:t>
            </w:r>
          </w:p>
        </w:tc>
        <w:tc>
          <w:tcPr>
            <w:tcW w:w="0" w:type="auto"/>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Не нормируется</w:t>
            </w:r>
          </w:p>
        </w:tc>
      </w:tr>
      <w:tr w:rsidR="00AA33A6" w:rsidRPr="00797BED" w:rsidTr="00D209AD">
        <w:trPr>
          <w:jc w:val="center"/>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2.</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Электроэнергия,</w:t>
            </w:r>
            <w:r w:rsidR="00D209AD">
              <w:rPr>
                <w:rFonts w:ascii="Arial" w:hAnsi="Arial"/>
                <w:bCs/>
                <w:sz w:val="24"/>
                <w:szCs w:val="24"/>
              </w:rPr>
              <w:t xml:space="preserve"> </w:t>
            </w:r>
            <w:r w:rsidRPr="00797BED">
              <w:rPr>
                <w:rFonts w:ascii="Arial" w:hAnsi="Arial"/>
                <w:bCs/>
                <w:sz w:val="24"/>
                <w:szCs w:val="24"/>
              </w:rPr>
              <w:t>использование максимума электрической нагрузки</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ч / год</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4100</w:t>
            </w:r>
          </w:p>
        </w:tc>
        <w:tc>
          <w:tcPr>
            <w:tcW w:w="0" w:type="auto"/>
            <w:gridSpan w:val="2"/>
            <w:vMerge/>
            <w:tcBorders>
              <w:left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p>
        </w:tc>
      </w:tr>
      <w:tr w:rsidR="00AA33A6" w:rsidRPr="00797BED" w:rsidTr="00D209AD">
        <w:trPr>
          <w:jc w:val="center"/>
        </w:trPr>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3.</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Электрические нагрузки</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кВт</w:t>
            </w:r>
          </w:p>
        </w:tc>
        <w:tc>
          <w:tcPr>
            <w:tcW w:w="0" w:type="auto"/>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w:t>
            </w:r>
          </w:p>
        </w:tc>
        <w:tc>
          <w:tcPr>
            <w:tcW w:w="0" w:type="auto"/>
            <w:gridSpan w:val="2"/>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p>
        </w:tc>
      </w:tr>
    </w:tbl>
    <w:p w:rsidR="00AA33A6" w:rsidRPr="00797BED" w:rsidRDefault="00AA33A6" w:rsidP="00797BED">
      <w:pPr>
        <w:pStyle w:val="1"/>
        <w:spacing w:line="240" w:lineRule="auto"/>
        <w:ind w:firstLine="709"/>
        <w:jc w:val="both"/>
        <w:rPr>
          <w:rFonts w:ascii="Arial" w:hAnsi="Arial"/>
          <w:bCs/>
          <w:sz w:val="24"/>
          <w:szCs w:val="24"/>
        </w:rPr>
      </w:pPr>
      <w:bookmarkStart w:id="5" w:name="Par84"/>
      <w:bookmarkEnd w:id="5"/>
      <w:r w:rsidRPr="00797BED">
        <w:rPr>
          <w:rFonts w:ascii="Arial" w:hAnsi="Arial"/>
          <w:bCs/>
          <w:sz w:val="24"/>
          <w:szCs w:val="24"/>
        </w:rPr>
        <w:t>Примечания:</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1.</w:t>
      </w:r>
      <w:r w:rsidR="00797BED">
        <w:rPr>
          <w:rFonts w:ascii="Arial" w:hAnsi="Arial"/>
          <w:bCs/>
          <w:sz w:val="24"/>
          <w:szCs w:val="24"/>
        </w:rPr>
        <w:t xml:space="preserve"> </w:t>
      </w:r>
      <w:r w:rsidRPr="00797BED">
        <w:rPr>
          <w:rFonts w:ascii="Arial" w:hAnsi="Arial"/>
          <w:bCs/>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6961DE" w:rsidRPr="00502219" w:rsidRDefault="00AA33A6" w:rsidP="00797BED">
      <w:pPr>
        <w:spacing w:after="0" w:line="240" w:lineRule="auto"/>
        <w:ind w:firstLine="709"/>
        <w:jc w:val="both"/>
        <w:rPr>
          <w:rFonts w:ascii="Arial" w:hAnsi="Arial"/>
          <w:bCs/>
          <w:sz w:val="24"/>
          <w:szCs w:val="24"/>
        </w:rPr>
      </w:pPr>
      <w:r w:rsidRPr="00797BED">
        <w:rPr>
          <w:rFonts w:ascii="Arial" w:hAnsi="Arial"/>
          <w:bCs/>
          <w:sz w:val="24"/>
          <w:szCs w:val="24"/>
        </w:rPr>
        <w:t>2. Нормы электропотребления и использования максимума электрической нагрузки</w:t>
      </w:r>
      <w:r w:rsidR="00502219">
        <w:rPr>
          <w:rFonts w:ascii="Arial" w:hAnsi="Arial"/>
          <w:bCs/>
          <w:sz w:val="24"/>
          <w:szCs w:val="24"/>
        </w:rPr>
        <w:t xml:space="preserve"> следует использовать в целях градостроительного проектирования в качестве укрупненных показателей электропотребления</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3. Расчет электрических нагрузок для разных типов застройки следует производить в соответствии с нормами СП 31-110-2003.</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При проектировании электроснабжения населенных пунктов определение электрической нагрузки на электроисточники следует производить в соответствии с требованиями СП 31-110-2003.</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Расход энергоносителей и потребность в мощности источников следует определять:</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 для хозяйственно-бытовых и коммунальных нужд – в соответствии с действующими отраслевыми нормами по электроснабжению.</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Транзитные линии электропередачи напряжением 220 кВ и выше не допускается размещать в пределах границ населенных пунктов, за исключением резервных территорий. Ширина коридора высоковольтных линий и допустимый режим его использования, в том числе для получения сельскохозяйственной продукции, определяются санитарными правилами и нормами.</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При развитии систем электроснабжения на перспективу электрические сети следует проектировать с учетом перехода на более высокие классы напряжения с целью увеличения их пропускной способности, уменьшения потерь электрической энергии в элементах сети, обеспечения качества электроэнергии у потребителя.</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Напряжение электрических сетей населенных пунктов выбирается с учетом концепции их развития в пределах расчетного срока и системы напряжений в энергосистеме 35-110-220-500 кВ.</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 35-110/10 кВ.</w:t>
      </w:r>
    </w:p>
    <w:p w:rsidR="00AA33A6"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При проектировании в сельских населенных пунктах следует предусматривать вариант перевода сетей при соответствующем технико-экономическом обосновании на напряжение 35 кВ.</w:t>
      </w:r>
    </w:p>
    <w:p w:rsidR="00333F99" w:rsidRPr="00333F99" w:rsidRDefault="00333F99" w:rsidP="00333F99">
      <w:pPr>
        <w:pStyle w:val="1"/>
        <w:spacing w:line="240" w:lineRule="auto"/>
        <w:ind w:firstLine="567"/>
        <w:jc w:val="both"/>
        <w:rPr>
          <w:rFonts w:ascii="Arial" w:hAnsi="Arial" w:cs="Arial"/>
          <w:bCs/>
          <w:sz w:val="24"/>
          <w:szCs w:val="24"/>
        </w:rPr>
      </w:pPr>
      <w:r w:rsidRPr="00333F99">
        <w:rPr>
          <w:rFonts w:ascii="Arial" w:hAnsi="Arial" w:cs="Arial"/>
          <w:bCs/>
          <w:sz w:val="24"/>
          <w:szCs w:val="24"/>
        </w:rPr>
        <w:t>Воздушные линии электропередачи напряжением 110 кВ и выше допускается размещать только за пределами жилых и общественно-деловых.</w:t>
      </w:r>
    </w:p>
    <w:p w:rsidR="00333F99" w:rsidRPr="00333F99" w:rsidRDefault="00333F99" w:rsidP="00333F99">
      <w:pPr>
        <w:pStyle w:val="1"/>
        <w:spacing w:line="240" w:lineRule="auto"/>
        <w:ind w:firstLine="567"/>
        <w:jc w:val="both"/>
        <w:rPr>
          <w:rFonts w:ascii="Arial" w:hAnsi="Arial" w:cs="Arial"/>
          <w:bCs/>
          <w:sz w:val="24"/>
          <w:szCs w:val="24"/>
        </w:rPr>
      </w:pPr>
      <w:r w:rsidRPr="00333F99">
        <w:rPr>
          <w:rFonts w:ascii="Arial" w:hAnsi="Arial" w:cs="Arial"/>
          <w:bCs/>
          <w:sz w:val="24"/>
          <w:szCs w:val="24"/>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–воздушными или кабельными.</w:t>
      </w:r>
    </w:p>
    <w:p w:rsidR="00333F99" w:rsidRPr="00333F99" w:rsidRDefault="00333F99" w:rsidP="00333F99">
      <w:pPr>
        <w:pStyle w:val="1"/>
        <w:spacing w:line="240" w:lineRule="auto"/>
        <w:ind w:firstLine="567"/>
        <w:jc w:val="both"/>
        <w:rPr>
          <w:rFonts w:ascii="Arial" w:hAnsi="Arial" w:cs="Arial"/>
          <w:bCs/>
          <w:sz w:val="24"/>
          <w:szCs w:val="24"/>
        </w:rPr>
      </w:pPr>
      <w:r w:rsidRPr="00333F99">
        <w:rPr>
          <w:rFonts w:ascii="Arial" w:hAnsi="Arial" w:cs="Arial"/>
          <w:bCs/>
          <w:sz w:val="24"/>
          <w:szCs w:val="24"/>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333F99" w:rsidRPr="00333F99" w:rsidRDefault="00333F99" w:rsidP="00333F99">
      <w:pPr>
        <w:pStyle w:val="1"/>
        <w:spacing w:line="240" w:lineRule="auto"/>
        <w:ind w:firstLine="567"/>
        <w:jc w:val="both"/>
        <w:rPr>
          <w:rFonts w:ascii="Arial" w:hAnsi="Arial" w:cs="Arial"/>
          <w:bCs/>
          <w:sz w:val="24"/>
          <w:szCs w:val="24"/>
        </w:rPr>
      </w:pPr>
      <w:r w:rsidRPr="00333F99">
        <w:rPr>
          <w:rFonts w:ascii="Arial" w:hAnsi="Arial" w:cs="Arial"/>
          <w:bCs/>
          <w:sz w:val="24"/>
          <w:szCs w:val="24"/>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до окон жилых домов и общественных зданий следует принимать не менее 10 м, а до зданий лечебно-профилактических учреждений – не менее 15 м.</w:t>
      </w:r>
    </w:p>
    <w:p w:rsidR="00333F99" w:rsidRPr="00333F99" w:rsidRDefault="00333F99" w:rsidP="00333F99">
      <w:pPr>
        <w:pStyle w:val="1"/>
        <w:spacing w:line="240" w:lineRule="auto"/>
        <w:ind w:firstLine="567"/>
        <w:jc w:val="both"/>
        <w:rPr>
          <w:rFonts w:ascii="Arial" w:hAnsi="Arial" w:cs="Arial"/>
          <w:bCs/>
          <w:sz w:val="24"/>
          <w:szCs w:val="24"/>
        </w:rPr>
      </w:pPr>
      <w:r w:rsidRPr="00333F99">
        <w:rPr>
          <w:rFonts w:ascii="Arial" w:hAnsi="Arial" w:cs="Arial"/>
          <w:bCs/>
          <w:sz w:val="24"/>
          <w:szCs w:val="24"/>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СН 465-74, но не более 0,6 га.</w:t>
      </w:r>
    </w:p>
    <w:p w:rsidR="00333F99" w:rsidRPr="00333F99" w:rsidRDefault="00333F99" w:rsidP="00333F99">
      <w:pPr>
        <w:pStyle w:val="1"/>
        <w:spacing w:line="240" w:lineRule="auto"/>
        <w:ind w:firstLine="567"/>
        <w:jc w:val="both"/>
        <w:rPr>
          <w:rFonts w:ascii="Arial" w:hAnsi="Arial" w:cs="Arial"/>
          <w:bCs/>
          <w:sz w:val="24"/>
          <w:szCs w:val="24"/>
        </w:rPr>
      </w:pPr>
      <w:r w:rsidRPr="00333F99">
        <w:rPr>
          <w:rFonts w:ascii="Arial" w:hAnsi="Arial" w:cs="Arial"/>
          <w:bCs/>
          <w:sz w:val="24"/>
          <w:szCs w:val="24"/>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333F99" w:rsidRPr="001550D6" w:rsidRDefault="00333F99" w:rsidP="00F65D0E">
      <w:pPr>
        <w:pStyle w:val="1"/>
        <w:spacing w:line="240" w:lineRule="auto"/>
        <w:ind w:firstLine="567"/>
        <w:jc w:val="both"/>
        <w:rPr>
          <w:rFonts w:ascii="Arial" w:hAnsi="Arial" w:cs="Arial"/>
          <w:bCs/>
          <w:sz w:val="24"/>
          <w:szCs w:val="24"/>
        </w:rPr>
      </w:pPr>
      <w:r w:rsidRPr="001550D6">
        <w:rPr>
          <w:rFonts w:ascii="Arial" w:hAnsi="Arial" w:cs="Arial"/>
          <w:bCs/>
          <w:sz w:val="24"/>
          <w:szCs w:val="24"/>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AA33A6" w:rsidRPr="003A3109" w:rsidRDefault="00AA33A6" w:rsidP="003A3109">
      <w:pPr>
        <w:pStyle w:val="1"/>
        <w:spacing w:line="240" w:lineRule="auto"/>
        <w:ind w:firstLine="709"/>
        <w:jc w:val="right"/>
        <w:rPr>
          <w:rFonts w:ascii="Arial" w:hAnsi="Arial"/>
          <w:bCs/>
          <w:sz w:val="26"/>
          <w:szCs w:val="26"/>
        </w:rPr>
      </w:pPr>
      <w:r w:rsidRPr="003A3109">
        <w:rPr>
          <w:rFonts w:ascii="Arial" w:hAnsi="Arial"/>
          <w:bCs/>
          <w:sz w:val="26"/>
          <w:szCs w:val="26"/>
        </w:rPr>
        <w:t>Таблица 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tblPr>
      <w:tblGrid>
        <w:gridCol w:w="521"/>
        <w:gridCol w:w="2343"/>
        <w:gridCol w:w="2148"/>
        <w:gridCol w:w="1715"/>
        <w:gridCol w:w="1455"/>
        <w:gridCol w:w="1337"/>
      </w:tblGrid>
      <w:tr w:rsidR="00AA33A6" w:rsidRPr="00797BED" w:rsidTr="00D209AD">
        <w:trPr>
          <w:jc w:val="center"/>
        </w:trPr>
        <w:tc>
          <w:tcPr>
            <w:tcW w:w="0" w:type="auto"/>
            <w:vMerge w:val="restart"/>
            <w:tcMar>
              <w:top w:w="62" w:type="dxa"/>
              <w:left w:w="102" w:type="dxa"/>
              <w:bottom w:w="102" w:type="dxa"/>
              <w:right w:w="62" w:type="dxa"/>
            </w:tcMar>
            <w:vAlign w:val="center"/>
          </w:tcPr>
          <w:p w:rsidR="00AA33A6" w:rsidRPr="00D209AD" w:rsidRDefault="00AA33A6" w:rsidP="00D209AD">
            <w:pPr>
              <w:pStyle w:val="1"/>
              <w:spacing w:line="240" w:lineRule="auto"/>
              <w:jc w:val="center"/>
              <w:rPr>
                <w:rFonts w:ascii="Arial" w:hAnsi="Arial"/>
                <w:b/>
                <w:bCs/>
                <w:sz w:val="24"/>
                <w:szCs w:val="24"/>
              </w:rPr>
            </w:pPr>
            <w:r w:rsidRPr="00D209AD">
              <w:rPr>
                <w:rFonts w:ascii="Arial" w:hAnsi="Arial"/>
                <w:b/>
                <w:bCs/>
                <w:sz w:val="24"/>
                <w:szCs w:val="24"/>
              </w:rPr>
              <w:t>№ п/п</w:t>
            </w:r>
          </w:p>
        </w:tc>
        <w:tc>
          <w:tcPr>
            <w:tcW w:w="0" w:type="auto"/>
            <w:vMerge w:val="restart"/>
            <w:tcMar>
              <w:top w:w="62" w:type="dxa"/>
              <w:left w:w="102" w:type="dxa"/>
              <w:bottom w:w="102" w:type="dxa"/>
              <w:right w:w="62" w:type="dxa"/>
            </w:tcMar>
            <w:vAlign w:val="center"/>
          </w:tcPr>
          <w:p w:rsidR="00AA33A6" w:rsidRPr="00D209AD" w:rsidRDefault="00AA33A6" w:rsidP="00D209AD">
            <w:pPr>
              <w:pStyle w:val="1"/>
              <w:spacing w:line="240" w:lineRule="auto"/>
              <w:jc w:val="center"/>
              <w:rPr>
                <w:rFonts w:ascii="Arial" w:hAnsi="Arial"/>
                <w:b/>
                <w:bCs/>
                <w:sz w:val="24"/>
                <w:szCs w:val="24"/>
              </w:rPr>
            </w:pPr>
            <w:r w:rsidRPr="00D209AD">
              <w:rPr>
                <w:rFonts w:ascii="Arial" w:hAnsi="Arial"/>
                <w:b/>
                <w:bCs/>
                <w:sz w:val="24"/>
                <w:szCs w:val="24"/>
              </w:rPr>
              <w:t>Наименование объекта (ресурса)</w:t>
            </w:r>
          </w:p>
        </w:tc>
        <w:tc>
          <w:tcPr>
            <w:tcW w:w="0" w:type="auto"/>
            <w:gridSpan w:val="2"/>
            <w:tcMar>
              <w:top w:w="62" w:type="dxa"/>
              <w:left w:w="102" w:type="dxa"/>
              <w:bottom w:w="102" w:type="dxa"/>
              <w:right w:w="62" w:type="dxa"/>
            </w:tcMar>
            <w:vAlign w:val="center"/>
          </w:tcPr>
          <w:p w:rsidR="00AA33A6" w:rsidRPr="00D209AD" w:rsidRDefault="00AA33A6" w:rsidP="00D209AD">
            <w:pPr>
              <w:pStyle w:val="1"/>
              <w:spacing w:line="240" w:lineRule="auto"/>
              <w:jc w:val="center"/>
              <w:rPr>
                <w:rFonts w:ascii="Arial" w:hAnsi="Arial"/>
                <w:b/>
                <w:bCs/>
                <w:sz w:val="24"/>
                <w:szCs w:val="24"/>
              </w:rPr>
            </w:pPr>
            <w:r w:rsidRPr="00D209AD">
              <w:rPr>
                <w:rFonts w:ascii="Arial" w:hAnsi="Arial"/>
                <w:b/>
                <w:bCs/>
                <w:sz w:val="24"/>
                <w:szCs w:val="24"/>
              </w:rPr>
              <w:t>Минимально допустимый уровень обеспеченности</w:t>
            </w:r>
          </w:p>
        </w:tc>
        <w:tc>
          <w:tcPr>
            <w:tcW w:w="0" w:type="auto"/>
            <w:gridSpan w:val="2"/>
            <w:tcMar>
              <w:top w:w="62" w:type="dxa"/>
              <w:left w:w="102" w:type="dxa"/>
              <w:bottom w:w="102" w:type="dxa"/>
              <w:right w:w="62" w:type="dxa"/>
            </w:tcMar>
            <w:vAlign w:val="center"/>
          </w:tcPr>
          <w:p w:rsidR="00AA33A6" w:rsidRPr="00D209AD" w:rsidRDefault="00AA33A6" w:rsidP="00D209AD">
            <w:pPr>
              <w:pStyle w:val="1"/>
              <w:spacing w:line="240" w:lineRule="auto"/>
              <w:jc w:val="center"/>
              <w:rPr>
                <w:rFonts w:ascii="Arial" w:hAnsi="Arial"/>
                <w:b/>
                <w:bCs/>
                <w:sz w:val="24"/>
                <w:szCs w:val="24"/>
              </w:rPr>
            </w:pPr>
            <w:r w:rsidRPr="00D209AD">
              <w:rPr>
                <w:rFonts w:ascii="Arial" w:hAnsi="Arial"/>
                <w:b/>
                <w:bCs/>
                <w:sz w:val="24"/>
                <w:szCs w:val="24"/>
              </w:rPr>
              <w:t>Максимально допустимый уровень территориальной доступности</w:t>
            </w:r>
          </w:p>
        </w:tc>
      </w:tr>
      <w:tr w:rsidR="00AA33A6" w:rsidRPr="00797BED" w:rsidTr="00D209AD">
        <w:trPr>
          <w:jc w:val="center"/>
        </w:trPr>
        <w:tc>
          <w:tcPr>
            <w:tcW w:w="0" w:type="auto"/>
            <w:vMerge/>
            <w:tcMar>
              <w:top w:w="62" w:type="dxa"/>
              <w:left w:w="102" w:type="dxa"/>
              <w:bottom w:w="102" w:type="dxa"/>
              <w:right w:w="62" w:type="dxa"/>
            </w:tcMar>
            <w:vAlign w:val="center"/>
          </w:tcPr>
          <w:p w:rsidR="00AA33A6" w:rsidRPr="00D209AD" w:rsidRDefault="00AA33A6" w:rsidP="00D209AD">
            <w:pPr>
              <w:pStyle w:val="1"/>
              <w:spacing w:line="240" w:lineRule="auto"/>
              <w:jc w:val="center"/>
              <w:rPr>
                <w:rFonts w:ascii="Arial" w:hAnsi="Arial"/>
                <w:b/>
                <w:bCs/>
                <w:sz w:val="24"/>
                <w:szCs w:val="24"/>
              </w:rPr>
            </w:pPr>
          </w:p>
        </w:tc>
        <w:tc>
          <w:tcPr>
            <w:tcW w:w="0" w:type="auto"/>
            <w:vMerge/>
            <w:tcMar>
              <w:top w:w="62" w:type="dxa"/>
              <w:left w:w="102" w:type="dxa"/>
              <w:bottom w:w="102" w:type="dxa"/>
              <w:right w:w="62" w:type="dxa"/>
            </w:tcMar>
            <w:vAlign w:val="center"/>
          </w:tcPr>
          <w:p w:rsidR="00AA33A6" w:rsidRPr="00D209AD" w:rsidRDefault="00AA33A6" w:rsidP="00D209AD">
            <w:pPr>
              <w:pStyle w:val="1"/>
              <w:spacing w:line="240" w:lineRule="auto"/>
              <w:jc w:val="center"/>
              <w:rPr>
                <w:rFonts w:ascii="Arial" w:hAnsi="Arial"/>
                <w:b/>
                <w:bCs/>
                <w:sz w:val="24"/>
                <w:szCs w:val="24"/>
              </w:rPr>
            </w:pPr>
          </w:p>
        </w:tc>
        <w:tc>
          <w:tcPr>
            <w:tcW w:w="0" w:type="auto"/>
            <w:tcMar>
              <w:top w:w="62" w:type="dxa"/>
              <w:left w:w="102" w:type="dxa"/>
              <w:bottom w:w="102" w:type="dxa"/>
              <w:right w:w="62" w:type="dxa"/>
            </w:tcMar>
            <w:vAlign w:val="center"/>
          </w:tcPr>
          <w:p w:rsidR="00AA33A6" w:rsidRPr="00D209AD" w:rsidRDefault="00AA33A6" w:rsidP="00D209AD">
            <w:pPr>
              <w:pStyle w:val="1"/>
              <w:spacing w:line="240" w:lineRule="auto"/>
              <w:jc w:val="center"/>
              <w:rPr>
                <w:rFonts w:ascii="Arial" w:hAnsi="Arial"/>
                <w:b/>
                <w:bCs/>
                <w:sz w:val="24"/>
                <w:szCs w:val="24"/>
              </w:rPr>
            </w:pPr>
            <w:r w:rsidRPr="00D209AD">
              <w:rPr>
                <w:rFonts w:ascii="Arial" w:hAnsi="Arial"/>
                <w:b/>
                <w:bCs/>
                <w:sz w:val="24"/>
                <w:szCs w:val="24"/>
              </w:rPr>
              <w:t>Единица измерения</w:t>
            </w:r>
          </w:p>
        </w:tc>
        <w:tc>
          <w:tcPr>
            <w:tcW w:w="0" w:type="auto"/>
            <w:tcMar>
              <w:top w:w="62" w:type="dxa"/>
              <w:left w:w="102" w:type="dxa"/>
              <w:bottom w:w="102" w:type="dxa"/>
              <w:right w:w="62" w:type="dxa"/>
            </w:tcMar>
            <w:vAlign w:val="center"/>
          </w:tcPr>
          <w:p w:rsidR="00AA33A6" w:rsidRPr="00D209AD" w:rsidRDefault="00AA33A6" w:rsidP="00D209AD">
            <w:pPr>
              <w:pStyle w:val="1"/>
              <w:spacing w:line="240" w:lineRule="auto"/>
              <w:jc w:val="center"/>
              <w:rPr>
                <w:rFonts w:ascii="Arial" w:hAnsi="Arial"/>
                <w:b/>
                <w:bCs/>
                <w:sz w:val="24"/>
                <w:szCs w:val="24"/>
              </w:rPr>
            </w:pPr>
            <w:r w:rsidRPr="00D209AD">
              <w:rPr>
                <w:rFonts w:ascii="Arial" w:hAnsi="Arial"/>
                <w:b/>
                <w:bCs/>
                <w:sz w:val="24"/>
                <w:szCs w:val="24"/>
              </w:rPr>
              <w:t>Величина</w:t>
            </w:r>
          </w:p>
        </w:tc>
        <w:tc>
          <w:tcPr>
            <w:tcW w:w="0" w:type="auto"/>
            <w:tcMar>
              <w:top w:w="62" w:type="dxa"/>
              <w:left w:w="102" w:type="dxa"/>
              <w:bottom w:w="102" w:type="dxa"/>
              <w:right w:w="62" w:type="dxa"/>
            </w:tcMar>
            <w:vAlign w:val="center"/>
          </w:tcPr>
          <w:p w:rsidR="00AA33A6" w:rsidRPr="00D209AD" w:rsidRDefault="00AA33A6" w:rsidP="00D209AD">
            <w:pPr>
              <w:pStyle w:val="1"/>
              <w:spacing w:line="240" w:lineRule="auto"/>
              <w:jc w:val="center"/>
              <w:rPr>
                <w:rFonts w:ascii="Arial" w:hAnsi="Arial"/>
                <w:b/>
                <w:bCs/>
                <w:sz w:val="24"/>
                <w:szCs w:val="24"/>
              </w:rPr>
            </w:pPr>
            <w:r w:rsidRPr="00D209AD">
              <w:rPr>
                <w:rFonts w:ascii="Arial" w:hAnsi="Arial"/>
                <w:b/>
                <w:bCs/>
                <w:sz w:val="24"/>
                <w:szCs w:val="24"/>
              </w:rPr>
              <w:t>Единица измерения</w:t>
            </w:r>
          </w:p>
        </w:tc>
        <w:tc>
          <w:tcPr>
            <w:tcW w:w="0" w:type="auto"/>
            <w:tcMar>
              <w:top w:w="62" w:type="dxa"/>
              <w:left w:w="102" w:type="dxa"/>
              <w:bottom w:w="102" w:type="dxa"/>
              <w:right w:w="62" w:type="dxa"/>
            </w:tcMar>
            <w:vAlign w:val="center"/>
          </w:tcPr>
          <w:p w:rsidR="00AA33A6" w:rsidRPr="00D209AD" w:rsidRDefault="00AA33A6" w:rsidP="00D209AD">
            <w:pPr>
              <w:pStyle w:val="1"/>
              <w:spacing w:line="240" w:lineRule="auto"/>
              <w:jc w:val="both"/>
              <w:rPr>
                <w:rFonts w:ascii="Arial" w:hAnsi="Arial"/>
                <w:b/>
                <w:bCs/>
                <w:sz w:val="24"/>
                <w:szCs w:val="24"/>
              </w:rPr>
            </w:pPr>
            <w:r w:rsidRPr="00D209AD">
              <w:rPr>
                <w:rFonts w:ascii="Arial" w:hAnsi="Arial"/>
                <w:b/>
                <w:bCs/>
                <w:sz w:val="24"/>
                <w:szCs w:val="24"/>
              </w:rPr>
              <w:t>Величина</w:t>
            </w:r>
          </w:p>
        </w:tc>
      </w:tr>
      <w:tr w:rsidR="00AA33A6" w:rsidRPr="00797BED" w:rsidTr="00D209AD">
        <w:trPr>
          <w:jc w:val="center"/>
        </w:trPr>
        <w:tc>
          <w:tcPr>
            <w:tcW w:w="0" w:type="auto"/>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1.</w:t>
            </w:r>
          </w:p>
        </w:tc>
        <w:tc>
          <w:tcPr>
            <w:tcW w:w="0" w:type="auto"/>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Природный газ, при наличии централизованного горячего водоснабжения</w:t>
            </w:r>
          </w:p>
        </w:tc>
        <w:tc>
          <w:tcPr>
            <w:tcW w:w="0" w:type="auto"/>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куб. м/год</w:t>
            </w:r>
            <w:r w:rsidR="00D209AD">
              <w:rPr>
                <w:rFonts w:ascii="Arial" w:hAnsi="Arial"/>
                <w:bCs/>
                <w:sz w:val="24"/>
                <w:szCs w:val="24"/>
              </w:rPr>
              <w:t xml:space="preserve"> </w:t>
            </w:r>
            <w:r w:rsidRPr="00797BED">
              <w:rPr>
                <w:rFonts w:ascii="Arial" w:hAnsi="Arial"/>
                <w:bCs/>
                <w:sz w:val="24"/>
                <w:szCs w:val="24"/>
              </w:rPr>
              <w:t>на 1 чел.</w:t>
            </w:r>
          </w:p>
        </w:tc>
        <w:tc>
          <w:tcPr>
            <w:tcW w:w="0" w:type="auto"/>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120</w:t>
            </w:r>
          </w:p>
        </w:tc>
        <w:tc>
          <w:tcPr>
            <w:tcW w:w="0" w:type="auto"/>
            <w:gridSpan w:val="2"/>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Не нормируется</w:t>
            </w:r>
          </w:p>
        </w:tc>
      </w:tr>
      <w:tr w:rsidR="00AA33A6" w:rsidRPr="00797BED" w:rsidTr="00D209AD">
        <w:trPr>
          <w:jc w:val="center"/>
        </w:trPr>
        <w:tc>
          <w:tcPr>
            <w:tcW w:w="0" w:type="auto"/>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2.</w:t>
            </w:r>
          </w:p>
        </w:tc>
        <w:tc>
          <w:tcPr>
            <w:tcW w:w="2343" w:type="dxa"/>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Природный газ, при горячем водоснабжении от газовых водонагревателей</w:t>
            </w:r>
          </w:p>
        </w:tc>
        <w:tc>
          <w:tcPr>
            <w:tcW w:w="1938" w:type="dxa"/>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куб. м/год</w:t>
            </w:r>
            <w:r w:rsidR="00D209AD">
              <w:rPr>
                <w:rFonts w:ascii="Arial" w:hAnsi="Arial"/>
                <w:bCs/>
                <w:sz w:val="24"/>
                <w:szCs w:val="24"/>
              </w:rPr>
              <w:t xml:space="preserve"> </w:t>
            </w:r>
            <w:r w:rsidRPr="00797BED">
              <w:rPr>
                <w:rFonts w:ascii="Arial" w:hAnsi="Arial"/>
                <w:bCs/>
                <w:sz w:val="24"/>
                <w:szCs w:val="24"/>
              </w:rPr>
              <w:t>на 1 чел.</w:t>
            </w:r>
          </w:p>
        </w:tc>
        <w:tc>
          <w:tcPr>
            <w:tcW w:w="1237" w:type="dxa"/>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300</w:t>
            </w:r>
          </w:p>
        </w:tc>
        <w:tc>
          <w:tcPr>
            <w:tcW w:w="3510" w:type="dxa"/>
            <w:gridSpan w:val="2"/>
            <w:vMerge w:val="restart"/>
            <w:tcMar>
              <w:top w:w="62" w:type="dxa"/>
              <w:left w:w="102" w:type="dxa"/>
              <w:bottom w:w="102" w:type="dxa"/>
              <w:right w:w="62" w:type="dxa"/>
            </w:tcMar>
            <w:vAlign w:val="center"/>
          </w:tcPr>
          <w:p w:rsidR="00AA33A6" w:rsidRPr="00797BED" w:rsidRDefault="00AA33A6" w:rsidP="00797BED">
            <w:pPr>
              <w:pStyle w:val="1"/>
              <w:spacing w:line="240" w:lineRule="auto"/>
              <w:ind w:firstLine="709"/>
              <w:jc w:val="both"/>
              <w:rPr>
                <w:rFonts w:ascii="Arial" w:hAnsi="Arial"/>
                <w:bCs/>
                <w:sz w:val="24"/>
                <w:szCs w:val="24"/>
              </w:rPr>
            </w:pPr>
          </w:p>
        </w:tc>
      </w:tr>
      <w:tr w:rsidR="00AA33A6" w:rsidRPr="00797BED" w:rsidTr="00D209AD">
        <w:trPr>
          <w:jc w:val="center"/>
        </w:trPr>
        <w:tc>
          <w:tcPr>
            <w:tcW w:w="0" w:type="auto"/>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3.</w:t>
            </w:r>
          </w:p>
        </w:tc>
        <w:tc>
          <w:tcPr>
            <w:tcW w:w="2343" w:type="dxa"/>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Природный газ, при отсутствии всяких видов горячего водоснабжения</w:t>
            </w:r>
          </w:p>
        </w:tc>
        <w:tc>
          <w:tcPr>
            <w:tcW w:w="1938" w:type="dxa"/>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куб. м/год</w:t>
            </w:r>
            <w:r w:rsidR="00D209AD">
              <w:rPr>
                <w:rFonts w:ascii="Arial" w:hAnsi="Arial"/>
                <w:bCs/>
                <w:sz w:val="24"/>
                <w:szCs w:val="24"/>
              </w:rPr>
              <w:t xml:space="preserve"> </w:t>
            </w:r>
            <w:r w:rsidRPr="00797BED">
              <w:rPr>
                <w:rFonts w:ascii="Arial" w:hAnsi="Arial"/>
                <w:bCs/>
                <w:sz w:val="24"/>
                <w:szCs w:val="24"/>
              </w:rPr>
              <w:t>на 1 чел.</w:t>
            </w:r>
          </w:p>
        </w:tc>
        <w:tc>
          <w:tcPr>
            <w:tcW w:w="1237" w:type="dxa"/>
            <w:tcMar>
              <w:top w:w="62" w:type="dxa"/>
              <w:left w:w="102" w:type="dxa"/>
              <w:bottom w:w="102" w:type="dxa"/>
              <w:right w:w="62" w:type="dxa"/>
            </w:tcMar>
            <w:vAlign w:val="center"/>
          </w:tcPr>
          <w:p w:rsidR="00AA33A6" w:rsidRPr="00797BED" w:rsidRDefault="00AA33A6" w:rsidP="00D209AD">
            <w:pPr>
              <w:pStyle w:val="1"/>
              <w:spacing w:line="240" w:lineRule="auto"/>
              <w:jc w:val="center"/>
              <w:rPr>
                <w:rFonts w:ascii="Arial" w:hAnsi="Arial"/>
                <w:bCs/>
                <w:sz w:val="24"/>
                <w:szCs w:val="24"/>
              </w:rPr>
            </w:pPr>
            <w:r w:rsidRPr="00797BED">
              <w:rPr>
                <w:rFonts w:ascii="Arial" w:hAnsi="Arial"/>
                <w:bCs/>
                <w:sz w:val="24"/>
                <w:szCs w:val="24"/>
              </w:rPr>
              <w:t>220</w:t>
            </w:r>
          </w:p>
        </w:tc>
        <w:tc>
          <w:tcPr>
            <w:tcW w:w="3510" w:type="dxa"/>
            <w:gridSpan w:val="2"/>
            <w:vMerge/>
            <w:tcMar>
              <w:top w:w="62" w:type="dxa"/>
              <w:left w:w="102" w:type="dxa"/>
              <w:bottom w:w="102" w:type="dxa"/>
              <w:right w:w="62" w:type="dxa"/>
            </w:tcMar>
            <w:vAlign w:val="center"/>
          </w:tcPr>
          <w:p w:rsidR="00AA33A6" w:rsidRPr="00797BED" w:rsidRDefault="00AA33A6" w:rsidP="00797BED">
            <w:pPr>
              <w:pStyle w:val="1"/>
              <w:spacing w:line="240" w:lineRule="auto"/>
              <w:ind w:firstLine="709"/>
              <w:jc w:val="both"/>
              <w:rPr>
                <w:rFonts w:ascii="Arial" w:hAnsi="Arial"/>
                <w:bCs/>
                <w:sz w:val="24"/>
                <w:szCs w:val="24"/>
              </w:rPr>
            </w:pPr>
          </w:p>
        </w:tc>
      </w:tr>
    </w:tbl>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Примечания:</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2. При составлении проектов генеральных планов городов и других поселений допускается принимать укрупненные показатели потребления газа, куб. м/год на 1 чел., при теплоте сгорания газа 34 МДж/куб. м (8000 ккал/куб. м);</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3. Расходы газа для различных потребителей следует принимать по нормам СП 42-101-2003.</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Проектирование, строительство, капитальный ремонт, расширение и техническое перевооружение сетей газораспределения и газопотребления должны осуществляться в соответствии со схемами газоснабжения, разработанными в составе федеральной, межрегиональных и региональных программ газификации в целях обеспечения предусматриваемого этими программами уровня газификации жилищно-коммунального хозяйства, промышленных и иных организаций.</w:t>
      </w:r>
    </w:p>
    <w:p w:rsidR="00AA33A6"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Проектирование, строительство, капитальный ремонт, расширение, техническое перевооружение, консервацию и ликвидацию сетей газораспределения, сетей газопотребления и объектов СУГ следует осуществлять в соответствии с требованиями СП 62.13330.2011.</w:t>
      </w:r>
    </w:p>
    <w:p w:rsidR="0003256A" w:rsidRPr="00797BED" w:rsidRDefault="00AA33A6" w:rsidP="00797BED">
      <w:pPr>
        <w:pStyle w:val="1"/>
        <w:spacing w:line="240" w:lineRule="auto"/>
        <w:ind w:firstLine="709"/>
        <w:jc w:val="both"/>
        <w:rPr>
          <w:rFonts w:ascii="Arial" w:hAnsi="Arial"/>
          <w:bCs/>
          <w:sz w:val="24"/>
          <w:szCs w:val="24"/>
        </w:rPr>
      </w:pPr>
      <w:r w:rsidRPr="00797BED">
        <w:rPr>
          <w:rFonts w:ascii="Arial" w:hAnsi="Arial"/>
          <w:bCs/>
          <w:sz w:val="24"/>
          <w:szCs w:val="24"/>
        </w:rPr>
        <w:t>Размещение магистральных газопроводов на территории населенных пунктов не допускается. Ширина полосы отвода земель и площадь земельных участков для</w:t>
      </w:r>
      <w:r w:rsidR="0003256A" w:rsidRPr="00797BED">
        <w:rPr>
          <w:rFonts w:ascii="Arial" w:hAnsi="Arial"/>
          <w:bCs/>
          <w:sz w:val="24"/>
          <w:szCs w:val="24"/>
        </w:rPr>
        <w:t xml:space="preserve"> строительства магистральных газопроводов определяются в соответствии с требованиями СН 452-73.</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Расходы газа потребителями следует определять в соответствии с нормами потребления газа, приведенными в СП 42-101-2003.</w:t>
      </w:r>
    </w:p>
    <w:p w:rsidR="0003256A" w:rsidRPr="001550D6" w:rsidRDefault="0003256A" w:rsidP="001550D6">
      <w:pPr>
        <w:pStyle w:val="1"/>
        <w:spacing w:line="240" w:lineRule="auto"/>
        <w:ind w:firstLine="709"/>
        <w:jc w:val="both"/>
        <w:rPr>
          <w:rFonts w:ascii="Arial" w:hAnsi="Arial"/>
          <w:bCs/>
          <w:sz w:val="24"/>
          <w:szCs w:val="24"/>
        </w:rPr>
      </w:pPr>
      <w:r w:rsidRPr="001550D6">
        <w:rPr>
          <w:rFonts w:ascii="Arial" w:hAnsi="Arial"/>
          <w:bCs/>
          <w:sz w:val="24"/>
          <w:szCs w:val="24"/>
        </w:rPr>
        <w:t>Классификация газопроводов по рабочему давлению транспортируемого газа приведена в таблице 2.3.</w:t>
      </w:r>
    </w:p>
    <w:p w:rsidR="0003256A" w:rsidRPr="003A3109" w:rsidRDefault="0003256A" w:rsidP="003A3109">
      <w:pPr>
        <w:pStyle w:val="1"/>
        <w:spacing w:line="240" w:lineRule="auto"/>
        <w:ind w:firstLine="709"/>
        <w:jc w:val="right"/>
        <w:rPr>
          <w:rFonts w:ascii="Arial" w:hAnsi="Arial"/>
          <w:bCs/>
          <w:sz w:val="24"/>
          <w:szCs w:val="24"/>
        </w:rPr>
      </w:pPr>
      <w:r w:rsidRPr="003A3109">
        <w:rPr>
          <w:rFonts w:ascii="Arial" w:hAnsi="Arial"/>
          <w:bCs/>
          <w:sz w:val="24"/>
          <w:szCs w:val="24"/>
        </w:rPr>
        <w:t>Таблица 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3"/>
        <w:gridCol w:w="1012"/>
        <w:gridCol w:w="2960"/>
        <w:gridCol w:w="2866"/>
      </w:tblGrid>
      <w:tr w:rsidR="0003256A" w:rsidRPr="00797BED" w:rsidTr="00D209AD">
        <w:trPr>
          <w:jc w:val="center"/>
        </w:trPr>
        <w:tc>
          <w:tcPr>
            <w:tcW w:w="0" w:type="auto"/>
            <w:gridSpan w:val="2"/>
            <w:vAlign w:val="center"/>
          </w:tcPr>
          <w:p w:rsidR="0003256A" w:rsidRPr="00333F99" w:rsidRDefault="0003256A" w:rsidP="00D209AD">
            <w:pPr>
              <w:pStyle w:val="1"/>
              <w:spacing w:line="240" w:lineRule="auto"/>
              <w:jc w:val="center"/>
              <w:rPr>
                <w:rFonts w:ascii="Arial" w:hAnsi="Arial"/>
                <w:b/>
                <w:bCs/>
                <w:sz w:val="24"/>
                <w:szCs w:val="24"/>
              </w:rPr>
            </w:pPr>
            <w:r w:rsidRPr="00333F99">
              <w:rPr>
                <w:rFonts w:ascii="Arial" w:hAnsi="Arial"/>
                <w:b/>
                <w:bCs/>
                <w:sz w:val="24"/>
                <w:szCs w:val="24"/>
              </w:rPr>
              <w:t>Классификация газопроводов по давлению, категория</w:t>
            </w:r>
          </w:p>
        </w:tc>
        <w:tc>
          <w:tcPr>
            <w:tcW w:w="0" w:type="auto"/>
            <w:vAlign w:val="center"/>
          </w:tcPr>
          <w:p w:rsidR="0003256A" w:rsidRPr="00333F99" w:rsidRDefault="0003256A" w:rsidP="00D209AD">
            <w:pPr>
              <w:pStyle w:val="1"/>
              <w:spacing w:line="240" w:lineRule="auto"/>
              <w:jc w:val="center"/>
              <w:rPr>
                <w:rFonts w:ascii="Arial" w:hAnsi="Arial"/>
                <w:b/>
                <w:bCs/>
                <w:sz w:val="24"/>
                <w:szCs w:val="24"/>
              </w:rPr>
            </w:pPr>
            <w:r w:rsidRPr="00333F99">
              <w:rPr>
                <w:rFonts w:ascii="Arial" w:hAnsi="Arial"/>
                <w:b/>
                <w:bCs/>
                <w:sz w:val="24"/>
                <w:szCs w:val="24"/>
              </w:rPr>
              <w:t>Вид транспортируемого газа</w:t>
            </w:r>
          </w:p>
        </w:tc>
        <w:tc>
          <w:tcPr>
            <w:tcW w:w="0" w:type="auto"/>
            <w:vAlign w:val="center"/>
          </w:tcPr>
          <w:p w:rsidR="0003256A" w:rsidRPr="00333F99" w:rsidRDefault="0003256A" w:rsidP="00D209AD">
            <w:pPr>
              <w:pStyle w:val="1"/>
              <w:spacing w:line="240" w:lineRule="auto"/>
              <w:jc w:val="center"/>
              <w:rPr>
                <w:rFonts w:ascii="Arial" w:hAnsi="Arial"/>
                <w:b/>
                <w:bCs/>
                <w:sz w:val="24"/>
                <w:szCs w:val="24"/>
              </w:rPr>
            </w:pPr>
            <w:r w:rsidRPr="00333F99">
              <w:rPr>
                <w:rFonts w:ascii="Arial" w:hAnsi="Arial"/>
                <w:b/>
                <w:bCs/>
                <w:sz w:val="24"/>
                <w:szCs w:val="24"/>
              </w:rPr>
              <w:t>Рабочее давление в газопроводе, МПа</w:t>
            </w:r>
          </w:p>
        </w:tc>
      </w:tr>
      <w:tr w:rsidR="0003256A" w:rsidRPr="00797BED" w:rsidTr="00D209AD">
        <w:trPr>
          <w:jc w:val="center"/>
        </w:trPr>
        <w:tc>
          <w:tcPr>
            <w:tcW w:w="0" w:type="auto"/>
            <w:vMerge w:val="restart"/>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Высокое</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lang w:val="en-US"/>
              </w:rPr>
              <w:t>I</w:t>
            </w:r>
            <w:r w:rsidRPr="00797BED">
              <w:rPr>
                <w:rFonts w:ascii="Arial" w:hAnsi="Arial"/>
                <w:bCs/>
                <w:sz w:val="24"/>
                <w:szCs w:val="24"/>
              </w:rPr>
              <w:t>а</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природный</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свыше 1,2</w:t>
            </w:r>
          </w:p>
        </w:tc>
      </w:tr>
      <w:tr w:rsidR="0003256A" w:rsidRPr="00797BED" w:rsidTr="00D209AD">
        <w:trPr>
          <w:jc w:val="center"/>
        </w:trPr>
        <w:tc>
          <w:tcPr>
            <w:tcW w:w="0" w:type="auto"/>
            <w:vMerge/>
            <w:vAlign w:val="center"/>
          </w:tcPr>
          <w:p w:rsidR="0003256A" w:rsidRPr="00797BED" w:rsidRDefault="0003256A" w:rsidP="00D209AD">
            <w:pPr>
              <w:pStyle w:val="1"/>
              <w:spacing w:line="240" w:lineRule="auto"/>
              <w:jc w:val="center"/>
              <w:rPr>
                <w:rFonts w:ascii="Arial" w:hAnsi="Arial"/>
                <w:bCs/>
                <w:sz w:val="24"/>
                <w:szCs w:val="24"/>
              </w:rPr>
            </w:pPr>
          </w:p>
        </w:tc>
        <w:tc>
          <w:tcPr>
            <w:tcW w:w="0" w:type="auto"/>
            <w:vMerge w:val="restart"/>
            <w:vAlign w:val="center"/>
          </w:tcPr>
          <w:p w:rsidR="0003256A" w:rsidRPr="00797BED" w:rsidRDefault="0003256A" w:rsidP="00D209AD">
            <w:pPr>
              <w:pStyle w:val="1"/>
              <w:spacing w:line="240" w:lineRule="auto"/>
              <w:jc w:val="center"/>
              <w:rPr>
                <w:rFonts w:ascii="Arial" w:hAnsi="Arial"/>
                <w:bCs/>
                <w:sz w:val="24"/>
                <w:szCs w:val="24"/>
                <w:lang w:val="en-US"/>
              </w:rPr>
            </w:pPr>
            <w:r w:rsidRPr="00797BED">
              <w:rPr>
                <w:rFonts w:ascii="Arial" w:hAnsi="Arial"/>
                <w:bCs/>
                <w:sz w:val="24"/>
                <w:szCs w:val="24"/>
                <w:lang w:val="en-US"/>
              </w:rPr>
              <w:t>I</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природный</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свыше 0,6 до 1,2 включительно</w:t>
            </w:r>
          </w:p>
        </w:tc>
      </w:tr>
      <w:tr w:rsidR="0003256A" w:rsidRPr="00797BED" w:rsidTr="00D209AD">
        <w:trPr>
          <w:jc w:val="center"/>
        </w:trPr>
        <w:tc>
          <w:tcPr>
            <w:tcW w:w="0" w:type="auto"/>
            <w:vMerge/>
            <w:vAlign w:val="center"/>
          </w:tcPr>
          <w:p w:rsidR="0003256A" w:rsidRPr="00797BED" w:rsidRDefault="0003256A" w:rsidP="00D209AD">
            <w:pPr>
              <w:pStyle w:val="1"/>
              <w:spacing w:line="240" w:lineRule="auto"/>
              <w:jc w:val="center"/>
              <w:rPr>
                <w:rFonts w:ascii="Arial" w:hAnsi="Arial"/>
                <w:bCs/>
                <w:sz w:val="24"/>
                <w:szCs w:val="24"/>
              </w:rPr>
            </w:pPr>
          </w:p>
        </w:tc>
        <w:tc>
          <w:tcPr>
            <w:tcW w:w="0" w:type="auto"/>
            <w:vMerge/>
            <w:vAlign w:val="center"/>
          </w:tcPr>
          <w:p w:rsidR="0003256A" w:rsidRPr="00797BED" w:rsidRDefault="0003256A" w:rsidP="00D209AD">
            <w:pPr>
              <w:pStyle w:val="1"/>
              <w:spacing w:line="240" w:lineRule="auto"/>
              <w:jc w:val="center"/>
              <w:rPr>
                <w:rFonts w:ascii="Arial" w:hAnsi="Arial"/>
                <w:bCs/>
                <w:sz w:val="24"/>
                <w:szCs w:val="24"/>
                <w:lang w:val="en-US"/>
              </w:rPr>
            </w:pP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СУГ*</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свыше 0,6 до 1,6 включительно</w:t>
            </w:r>
          </w:p>
        </w:tc>
      </w:tr>
      <w:tr w:rsidR="0003256A" w:rsidRPr="00797BED" w:rsidTr="00D209AD">
        <w:trPr>
          <w:jc w:val="center"/>
        </w:trPr>
        <w:tc>
          <w:tcPr>
            <w:tcW w:w="0" w:type="auto"/>
            <w:vMerge/>
            <w:vAlign w:val="center"/>
          </w:tcPr>
          <w:p w:rsidR="0003256A" w:rsidRPr="00797BED" w:rsidRDefault="0003256A" w:rsidP="00D209AD">
            <w:pPr>
              <w:pStyle w:val="1"/>
              <w:spacing w:line="240" w:lineRule="auto"/>
              <w:jc w:val="center"/>
              <w:rPr>
                <w:rFonts w:ascii="Arial" w:hAnsi="Arial"/>
                <w:bCs/>
                <w:sz w:val="24"/>
                <w:szCs w:val="24"/>
              </w:rPr>
            </w:pPr>
          </w:p>
        </w:tc>
        <w:tc>
          <w:tcPr>
            <w:tcW w:w="0" w:type="auto"/>
            <w:vAlign w:val="center"/>
          </w:tcPr>
          <w:p w:rsidR="0003256A" w:rsidRPr="00797BED" w:rsidRDefault="0003256A" w:rsidP="00D209AD">
            <w:pPr>
              <w:pStyle w:val="1"/>
              <w:spacing w:line="240" w:lineRule="auto"/>
              <w:jc w:val="center"/>
              <w:rPr>
                <w:rFonts w:ascii="Arial" w:hAnsi="Arial"/>
                <w:bCs/>
                <w:sz w:val="24"/>
                <w:szCs w:val="24"/>
                <w:lang w:val="en-US"/>
              </w:rPr>
            </w:pPr>
            <w:r w:rsidRPr="00797BED">
              <w:rPr>
                <w:rFonts w:ascii="Arial" w:hAnsi="Arial"/>
                <w:bCs/>
                <w:sz w:val="24"/>
                <w:szCs w:val="24"/>
                <w:lang w:val="en-US"/>
              </w:rPr>
              <w:t>II</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природный и СУГ*</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свыше 0,3 до 0,6 включительно</w:t>
            </w:r>
          </w:p>
        </w:tc>
      </w:tr>
      <w:tr w:rsidR="0003256A" w:rsidRPr="00797BED" w:rsidTr="00D209AD">
        <w:trPr>
          <w:jc w:val="center"/>
        </w:trPr>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Среднее</w:t>
            </w:r>
          </w:p>
        </w:tc>
        <w:tc>
          <w:tcPr>
            <w:tcW w:w="0" w:type="auto"/>
            <w:vAlign w:val="center"/>
          </w:tcPr>
          <w:p w:rsidR="0003256A" w:rsidRPr="00797BED" w:rsidRDefault="0003256A" w:rsidP="00D209AD">
            <w:pPr>
              <w:pStyle w:val="1"/>
              <w:spacing w:line="240" w:lineRule="auto"/>
              <w:jc w:val="center"/>
              <w:rPr>
                <w:rFonts w:ascii="Arial" w:hAnsi="Arial"/>
                <w:bCs/>
                <w:sz w:val="24"/>
                <w:szCs w:val="24"/>
                <w:lang w:val="en-US"/>
              </w:rPr>
            </w:pPr>
            <w:r w:rsidRPr="00797BED">
              <w:rPr>
                <w:rFonts w:ascii="Arial" w:hAnsi="Arial"/>
                <w:bCs/>
                <w:sz w:val="24"/>
                <w:szCs w:val="24"/>
                <w:lang w:val="en-US"/>
              </w:rPr>
              <w:t>III</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природный и СУГ*</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свыше 0,005 до 0,3 включительно</w:t>
            </w:r>
          </w:p>
        </w:tc>
      </w:tr>
      <w:tr w:rsidR="0003256A" w:rsidRPr="00797BED" w:rsidTr="00D209AD">
        <w:trPr>
          <w:jc w:val="center"/>
        </w:trPr>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Низкое</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lang w:val="en-US"/>
              </w:rPr>
              <w:t>IV</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природный и СУГ*</w:t>
            </w:r>
          </w:p>
        </w:tc>
        <w:tc>
          <w:tcPr>
            <w:tcW w:w="0" w:type="auto"/>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до 0,005 включительно</w:t>
            </w:r>
          </w:p>
        </w:tc>
      </w:tr>
    </w:tbl>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СУГ - сжиженный углеводородный газ.</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Для регулирования давления газа в газораспределительной </w:t>
      </w:r>
      <w:r w:rsidR="004B57E8" w:rsidRPr="00797BED">
        <w:rPr>
          <w:rFonts w:ascii="Arial" w:hAnsi="Arial"/>
          <w:bCs/>
          <w:sz w:val="24"/>
          <w:szCs w:val="24"/>
        </w:rPr>
        <w:t>сети предусматривают следующие п</w:t>
      </w:r>
      <w:r w:rsidRPr="00797BED">
        <w:rPr>
          <w:rFonts w:ascii="Arial" w:hAnsi="Arial"/>
          <w:bCs/>
          <w:sz w:val="24"/>
          <w:szCs w:val="24"/>
        </w:rPr>
        <w:t>ункты редуцирования газа:</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газорегуляторные пункты (ГРП);</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газорегуляторные пункты блочные (ГРПБ) заводского изготовления в зданиях контейнерного типа;</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газорегуляторные пункты шкафные (ГРПШ);</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газорегуляторные установки (ГРУ).</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ГРП размещают:</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отдельно стоящими;</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пристроенными к газифицируемым производственным зданиям, котельным и общественным зданиям с помещениями производственного характера;</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на покрытиях газифицируемых производственных зданий I и II степеней огнестойкости класса С0 с негорючим утеплителем.</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ГРПБ следует размещать отдельно стоящими.</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Допускается размещать ГРПШ ниже уровня поверхности земли, при этом такой ГРПШ следует считать отдельно стоящим.</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Газонаполнительные станции (ГНС) и газонаполнительные пункты (ГНП) следует размещать вне территории жилых и общественно-деловых зон городских округов и поселений, как правило, с подветренной стороны для ветров преобладающего направления по отношению к жилой застройке.</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Площадку для размещения ГНС, ГНП следует предусматривать с учетом обеспечения снаружи ограждения вспаханной полосы земли или полосы, выполненной из наземного покрытия, не распространяющего пламя по своей поверхности, шириной 10 м и минимальных расстояний 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Противопожарные расстояния от газопроводов и объектов газораспределительной сети до объектов, не относящихся к ним, определяются в соответствии с требованиями Федерального закона от 22.07.2008 № 123-ФЗ «Технический регламент о требованиях пожарной безопасности».</w:t>
      </w:r>
    </w:p>
    <w:p w:rsidR="0003256A" w:rsidRPr="001550D6" w:rsidRDefault="0003256A" w:rsidP="001550D6">
      <w:pPr>
        <w:pStyle w:val="1"/>
        <w:spacing w:line="240" w:lineRule="auto"/>
        <w:ind w:firstLine="709"/>
        <w:jc w:val="center"/>
        <w:rPr>
          <w:rFonts w:ascii="Arial" w:hAnsi="Arial"/>
          <w:b/>
          <w:sz w:val="24"/>
          <w:szCs w:val="24"/>
        </w:rPr>
      </w:pPr>
      <w:r w:rsidRPr="001550D6">
        <w:rPr>
          <w:rFonts w:ascii="Arial" w:hAnsi="Arial"/>
          <w:b/>
          <w:sz w:val="24"/>
          <w:szCs w:val="24"/>
        </w:rPr>
        <w:t>3. Расчетные показатели минимально допустимого уровня обеспеченности объектами в области автомобильных дорог местного значения вне границ населенных пунктов в границах муниципального района и показатели максимально допустимого уровня территориальной доступности таких объектов</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автомобильные дороги федерального значения;</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автомобильные дороги регионального или межмуниципального значения;</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автомобильные дороги местного значения (муниципальные);</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частные автомобильные дороги.</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Автомобильные дороги общей сети I, II, III категорий, как правило, следует проектировать в обход поселений в соответствии с СП 34.13330.2012. Расстояния от бровки земляного полотна указанных дорог до застройки необходимо принимать в соответствии с СП 34.13330.2012, но не менее, м: до жилой застройки - 100; садово-дачной застройки - 50; для дорог IV категории - соответственно 50 и 25.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10 м.</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В случае транзитного прохождения автомобильных дорог общей сети по территории поселения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Пропускную способность сети улиц, дорог и транспортных пересечений следует определять исходя из уровня автомобилизации на расчетный срок, автомобилей на 1000 чел.: 350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 следует принимать 100 - 150 единиц.</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Автомобильные дороги в зависимости от условий проезда и доступа к ним транспортных средств подразделяются на автомагистрали, скоростные дороги и обычные дороги.</w:t>
      </w:r>
    </w:p>
    <w:p w:rsidR="0003256A" w:rsidRPr="00F65D0E" w:rsidRDefault="0003256A" w:rsidP="00F65D0E">
      <w:pPr>
        <w:pStyle w:val="1"/>
        <w:spacing w:line="240" w:lineRule="auto"/>
        <w:ind w:firstLine="709"/>
        <w:rPr>
          <w:rFonts w:ascii="Arial" w:hAnsi="Arial"/>
          <w:bCs/>
          <w:sz w:val="24"/>
          <w:szCs w:val="24"/>
        </w:rPr>
      </w:pPr>
      <w:r w:rsidRPr="00F65D0E">
        <w:rPr>
          <w:rFonts w:ascii="Arial" w:hAnsi="Arial"/>
          <w:bCs/>
          <w:sz w:val="24"/>
          <w:szCs w:val="24"/>
        </w:rPr>
        <w:t>Категории автомобильных дорог в зависимости от расчетной интенсивности движения приведены в таблице 3.1.</w:t>
      </w:r>
    </w:p>
    <w:p w:rsidR="0003256A" w:rsidRPr="003A3109" w:rsidRDefault="0003256A" w:rsidP="003A3109">
      <w:pPr>
        <w:pStyle w:val="1"/>
        <w:spacing w:line="240" w:lineRule="auto"/>
        <w:ind w:firstLine="709"/>
        <w:jc w:val="right"/>
        <w:rPr>
          <w:rFonts w:ascii="Arial" w:hAnsi="Arial"/>
          <w:bCs/>
          <w:sz w:val="26"/>
          <w:szCs w:val="26"/>
        </w:rPr>
      </w:pPr>
      <w:r w:rsidRPr="003A3109">
        <w:rPr>
          <w:rFonts w:ascii="Arial" w:hAnsi="Arial"/>
          <w:bCs/>
          <w:sz w:val="26"/>
          <w:szCs w:val="26"/>
        </w:rPr>
        <w:t>Таблица 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50"/>
        <w:gridCol w:w="863"/>
        <w:gridCol w:w="4958"/>
      </w:tblGrid>
      <w:tr w:rsidR="0003256A" w:rsidRPr="00797BED" w:rsidTr="00D209AD">
        <w:trPr>
          <w:jc w:val="center"/>
        </w:trPr>
        <w:tc>
          <w:tcPr>
            <w:tcW w:w="0" w:type="auto"/>
            <w:vAlign w:val="center"/>
          </w:tcPr>
          <w:p w:rsidR="0003256A" w:rsidRPr="00333F99" w:rsidRDefault="0003256A" w:rsidP="00D209AD">
            <w:pPr>
              <w:pStyle w:val="1"/>
              <w:spacing w:line="240" w:lineRule="auto"/>
              <w:ind w:firstLine="709"/>
              <w:jc w:val="center"/>
              <w:rPr>
                <w:rFonts w:ascii="Arial" w:hAnsi="Arial"/>
                <w:b/>
                <w:bCs/>
                <w:sz w:val="24"/>
                <w:szCs w:val="24"/>
              </w:rPr>
            </w:pPr>
            <w:r w:rsidRPr="00333F99">
              <w:rPr>
                <w:rFonts w:ascii="Arial" w:hAnsi="Arial"/>
                <w:b/>
                <w:bCs/>
                <w:sz w:val="24"/>
                <w:szCs w:val="24"/>
              </w:rPr>
              <w:t>Категория автомобильной дороги</w:t>
            </w:r>
          </w:p>
        </w:tc>
        <w:tc>
          <w:tcPr>
            <w:tcW w:w="0" w:type="auto"/>
            <w:gridSpan w:val="2"/>
            <w:vAlign w:val="center"/>
          </w:tcPr>
          <w:p w:rsidR="0003256A" w:rsidRPr="00333F99" w:rsidRDefault="0003256A" w:rsidP="00D209AD">
            <w:pPr>
              <w:pStyle w:val="1"/>
              <w:spacing w:line="240" w:lineRule="auto"/>
              <w:ind w:firstLine="709"/>
              <w:jc w:val="center"/>
              <w:rPr>
                <w:rFonts w:ascii="Arial" w:hAnsi="Arial"/>
                <w:b/>
                <w:bCs/>
                <w:sz w:val="24"/>
                <w:szCs w:val="24"/>
              </w:rPr>
            </w:pPr>
            <w:r w:rsidRPr="00333F99">
              <w:rPr>
                <w:rFonts w:ascii="Arial" w:hAnsi="Arial"/>
                <w:b/>
                <w:bCs/>
                <w:sz w:val="24"/>
                <w:szCs w:val="24"/>
              </w:rPr>
              <w:t>Расчетная интенсивность движения приведенных ед./сут</w:t>
            </w:r>
          </w:p>
        </w:tc>
      </w:tr>
      <w:tr w:rsidR="0003256A" w:rsidRPr="00797BED" w:rsidTr="00D209AD">
        <w:trPr>
          <w:jc w:val="center"/>
        </w:trPr>
        <w:tc>
          <w:tcPr>
            <w:tcW w:w="0" w:type="auto"/>
            <w:vAlign w:val="center"/>
          </w:tcPr>
          <w:p w:rsidR="0003256A" w:rsidRPr="00797BED" w:rsidRDefault="0003256A" w:rsidP="00D209AD">
            <w:pPr>
              <w:pStyle w:val="1"/>
              <w:spacing w:line="240" w:lineRule="auto"/>
              <w:ind w:firstLine="709"/>
              <w:jc w:val="center"/>
              <w:rPr>
                <w:rFonts w:ascii="Arial" w:hAnsi="Arial"/>
                <w:bCs/>
                <w:sz w:val="24"/>
                <w:szCs w:val="24"/>
                <w:lang w:val="en-US"/>
              </w:rPr>
            </w:pPr>
            <w:r w:rsidRPr="00797BED">
              <w:rPr>
                <w:rFonts w:ascii="Arial" w:hAnsi="Arial"/>
                <w:bCs/>
                <w:sz w:val="24"/>
                <w:szCs w:val="24"/>
              </w:rPr>
              <w:t>IА (автомагистраль)</w:t>
            </w:r>
          </w:p>
        </w:tc>
        <w:tc>
          <w:tcPr>
            <w:tcW w:w="0" w:type="auto"/>
            <w:gridSpan w:val="2"/>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rPr>
              <w:t>Свыше 14000</w:t>
            </w:r>
          </w:p>
        </w:tc>
      </w:tr>
      <w:tr w:rsidR="0003256A" w:rsidRPr="00797BED" w:rsidTr="00D209AD">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rPr>
              <w:t>IБ (скоростная дорога)</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rPr>
              <w:t>Свыше 14000</w:t>
            </w:r>
          </w:p>
        </w:tc>
      </w:tr>
      <w:tr w:rsidR="0003256A" w:rsidRPr="00797BED" w:rsidTr="00D209AD">
        <w:trPr>
          <w:jc w:val="center"/>
        </w:trPr>
        <w:tc>
          <w:tcPr>
            <w:tcW w:w="0" w:type="auto"/>
            <w:vMerge w:val="restart"/>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rPr>
              <w:t>Обычные дороги</w:t>
            </w: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lang w:val="en-US"/>
              </w:rPr>
              <w:t>I</w:t>
            </w:r>
            <w:r w:rsidRPr="00797BED">
              <w:rPr>
                <w:rFonts w:ascii="Arial" w:hAnsi="Arial"/>
                <w:bCs/>
                <w:sz w:val="24"/>
                <w:szCs w:val="24"/>
              </w:rPr>
              <w:t>В</w:t>
            </w: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lang w:val="en-US"/>
              </w:rPr>
            </w:pPr>
            <w:r w:rsidRPr="00797BED">
              <w:rPr>
                <w:rFonts w:ascii="Arial" w:hAnsi="Arial"/>
                <w:bCs/>
                <w:sz w:val="24"/>
                <w:szCs w:val="24"/>
              </w:rPr>
              <w:t>Свыше 14000</w:t>
            </w:r>
          </w:p>
        </w:tc>
      </w:tr>
      <w:tr w:rsidR="0003256A" w:rsidRPr="00797BED" w:rsidTr="00D209AD">
        <w:trPr>
          <w:jc w:val="center"/>
        </w:trPr>
        <w:tc>
          <w:tcPr>
            <w:tcW w:w="0" w:type="auto"/>
            <w:vMerge/>
            <w:vAlign w:val="center"/>
          </w:tcPr>
          <w:p w:rsidR="0003256A" w:rsidRPr="00797BED" w:rsidRDefault="0003256A" w:rsidP="00D209AD">
            <w:pPr>
              <w:pStyle w:val="1"/>
              <w:spacing w:line="240" w:lineRule="auto"/>
              <w:ind w:firstLine="709"/>
              <w:jc w:val="center"/>
              <w:rPr>
                <w:rFonts w:ascii="Arial" w:hAnsi="Arial"/>
                <w:bCs/>
                <w:sz w:val="24"/>
                <w:szCs w:val="24"/>
              </w:rPr>
            </w:pP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lang w:val="en-US"/>
              </w:rPr>
              <w:t>II</w:t>
            </w: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rPr>
              <w:t>Свыше</w:t>
            </w:r>
            <w:r w:rsidR="00797BED">
              <w:rPr>
                <w:rFonts w:ascii="Arial" w:hAnsi="Arial"/>
                <w:bCs/>
                <w:sz w:val="24"/>
                <w:szCs w:val="24"/>
              </w:rPr>
              <w:t xml:space="preserve"> </w:t>
            </w:r>
            <w:r w:rsidRPr="00797BED">
              <w:rPr>
                <w:rFonts w:ascii="Arial" w:hAnsi="Arial"/>
                <w:bCs/>
                <w:sz w:val="24"/>
                <w:szCs w:val="24"/>
              </w:rPr>
              <w:t>6000 до 14000</w:t>
            </w:r>
          </w:p>
        </w:tc>
      </w:tr>
      <w:tr w:rsidR="0003256A" w:rsidRPr="00797BED" w:rsidTr="00D209AD">
        <w:trPr>
          <w:jc w:val="center"/>
        </w:trPr>
        <w:tc>
          <w:tcPr>
            <w:tcW w:w="0" w:type="auto"/>
            <w:vMerge/>
            <w:vAlign w:val="center"/>
          </w:tcPr>
          <w:p w:rsidR="0003256A" w:rsidRPr="00797BED" w:rsidRDefault="0003256A" w:rsidP="00D209AD">
            <w:pPr>
              <w:pStyle w:val="1"/>
              <w:spacing w:line="240" w:lineRule="auto"/>
              <w:ind w:firstLine="709"/>
              <w:jc w:val="center"/>
              <w:rPr>
                <w:rFonts w:ascii="Arial" w:hAnsi="Arial"/>
                <w:bCs/>
                <w:sz w:val="24"/>
                <w:szCs w:val="24"/>
              </w:rPr>
            </w:pP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lang w:val="en-US"/>
              </w:rPr>
              <w:t>III</w:t>
            </w: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rPr>
              <w:t>Свыше 2000 до 6000</w:t>
            </w:r>
          </w:p>
        </w:tc>
      </w:tr>
      <w:tr w:rsidR="0003256A" w:rsidRPr="00797BED" w:rsidTr="00D209AD">
        <w:trPr>
          <w:jc w:val="center"/>
        </w:trPr>
        <w:tc>
          <w:tcPr>
            <w:tcW w:w="0" w:type="auto"/>
            <w:vMerge/>
            <w:vAlign w:val="center"/>
          </w:tcPr>
          <w:p w:rsidR="0003256A" w:rsidRPr="00797BED" w:rsidRDefault="0003256A" w:rsidP="00D209AD">
            <w:pPr>
              <w:pStyle w:val="1"/>
              <w:spacing w:line="240" w:lineRule="auto"/>
              <w:ind w:firstLine="709"/>
              <w:jc w:val="center"/>
              <w:rPr>
                <w:rFonts w:ascii="Arial" w:hAnsi="Arial"/>
                <w:bCs/>
                <w:sz w:val="24"/>
                <w:szCs w:val="24"/>
              </w:rPr>
            </w:pP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lang w:val="en-US"/>
              </w:rPr>
              <w:t>IV</w:t>
            </w: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rPr>
              <w:t>Свыше</w:t>
            </w:r>
            <w:r w:rsidR="00797BED">
              <w:rPr>
                <w:rFonts w:ascii="Arial" w:hAnsi="Arial"/>
                <w:bCs/>
                <w:sz w:val="24"/>
                <w:szCs w:val="24"/>
              </w:rPr>
              <w:t xml:space="preserve"> </w:t>
            </w:r>
            <w:r w:rsidRPr="00797BED">
              <w:rPr>
                <w:rFonts w:ascii="Arial" w:hAnsi="Arial"/>
                <w:bCs/>
                <w:sz w:val="24"/>
                <w:szCs w:val="24"/>
              </w:rPr>
              <w:t>200 до 2000</w:t>
            </w:r>
          </w:p>
        </w:tc>
      </w:tr>
      <w:tr w:rsidR="0003256A" w:rsidRPr="00797BED" w:rsidTr="00D209AD">
        <w:trPr>
          <w:jc w:val="center"/>
        </w:trPr>
        <w:tc>
          <w:tcPr>
            <w:tcW w:w="0" w:type="auto"/>
            <w:vMerge/>
            <w:vAlign w:val="center"/>
          </w:tcPr>
          <w:p w:rsidR="0003256A" w:rsidRPr="00797BED" w:rsidRDefault="0003256A" w:rsidP="00D209AD">
            <w:pPr>
              <w:pStyle w:val="1"/>
              <w:spacing w:line="240" w:lineRule="auto"/>
              <w:ind w:firstLine="709"/>
              <w:jc w:val="center"/>
              <w:rPr>
                <w:rFonts w:ascii="Arial" w:hAnsi="Arial"/>
                <w:bCs/>
                <w:sz w:val="24"/>
                <w:szCs w:val="24"/>
              </w:rPr>
            </w:pP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lang w:val="en-US"/>
              </w:rPr>
              <w:t>V</w:t>
            </w:r>
          </w:p>
        </w:tc>
        <w:tc>
          <w:tcPr>
            <w:tcW w:w="0" w:type="auto"/>
            <w:vAlign w:val="center"/>
          </w:tcPr>
          <w:p w:rsidR="0003256A" w:rsidRPr="00797BED" w:rsidRDefault="0003256A" w:rsidP="00D209AD">
            <w:pPr>
              <w:pStyle w:val="1"/>
              <w:spacing w:line="240" w:lineRule="auto"/>
              <w:ind w:firstLine="709"/>
              <w:jc w:val="center"/>
              <w:rPr>
                <w:rFonts w:ascii="Arial" w:hAnsi="Arial"/>
                <w:bCs/>
                <w:sz w:val="24"/>
                <w:szCs w:val="24"/>
              </w:rPr>
            </w:pPr>
            <w:r w:rsidRPr="00797BED">
              <w:rPr>
                <w:rFonts w:ascii="Arial" w:hAnsi="Arial"/>
                <w:bCs/>
                <w:sz w:val="24"/>
                <w:szCs w:val="24"/>
              </w:rPr>
              <w:t>До 200</w:t>
            </w:r>
          </w:p>
        </w:tc>
      </w:tr>
    </w:tbl>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Основные параметры поперечного профиля проезжей части и земляного полотна автомобильных дорог принимают в зависимости от их категории в соответствии с СП 34.13330.2012.</w:t>
      </w:r>
      <w:r w:rsidR="00797BED">
        <w:rPr>
          <w:rFonts w:ascii="Arial" w:hAnsi="Arial"/>
          <w:bCs/>
          <w:sz w:val="24"/>
          <w:szCs w:val="24"/>
        </w:rPr>
        <w:t xml:space="preserve"> </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Показатели плотности сети автомобильных дорог и сети общественного транспорта</w:t>
      </w:r>
      <w:r w:rsidR="00797BED">
        <w:rPr>
          <w:rFonts w:ascii="Arial" w:hAnsi="Arial"/>
          <w:bCs/>
          <w:sz w:val="24"/>
          <w:szCs w:val="24"/>
        </w:rPr>
        <w:t xml:space="preserve"> </w:t>
      </w:r>
      <w:r w:rsidRPr="00797BED">
        <w:rPr>
          <w:rFonts w:ascii="Arial" w:hAnsi="Arial"/>
          <w:bCs/>
          <w:sz w:val="24"/>
          <w:szCs w:val="24"/>
        </w:rPr>
        <w:t xml:space="preserve">вне границ населенных пунктов выполнены расчетным путем и представлены в таблице 3.2. </w:t>
      </w:r>
    </w:p>
    <w:p w:rsidR="0003256A" w:rsidRPr="00F65D0E" w:rsidRDefault="0003256A" w:rsidP="00D209AD">
      <w:pPr>
        <w:pStyle w:val="1"/>
        <w:spacing w:line="240" w:lineRule="auto"/>
        <w:ind w:firstLine="709"/>
        <w:jc w:val="center"/>
        <w:rPr>
          <w:rFonts w:ascii="Arial" w:hAnsi="Arial"/>
          <w:b/>
          <w:bCs/>
          <w:sz w:val="26"/>
          <w:szCs w:val="26"/>
        </w:rPr>
      </w:pPr>
      <w:r w:rsidRPr="00F65D0E">
        <w:rPr>
          <w:rFonts w:ascii="Arial" w:hAnsi="Arial"/>
          <w:b/>
          <w:bCs/>
          <w:sz w:val="26"/>
          <w:szCs w:val="26"/>
        </w:rPr>
        <w:t>Таблица 3.2. Плотность сети автодороги и сети общественного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tblPr>
      <w:tblGrid>
        <w:gridCol w:w="523"/>
        <w:gridCol w:w="2347"/>
        <w:gridCol w:w="1696"/>
        <w:gridCol w:w="1565"/>
        <w:gridCol w:w="1694"/>
        <w:gridCol w:w="1694"/>
      </w:tblGrid>
      <w:tr w:rsidR="0003256A" w:rsidRPr="00797BED" w:rsidTr="00D209AD">
        <w:tc>
          <w:tcPr>
            <w:tcW w:w="274" w:type="pct"/>
            <w:vMerge w:val="restart"/>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r w:rsidRPr="00D209AD">
              <w:rPr>
                <w:rFonts w:ascii="Arial" w:hAnsi="Arial"/>
                <w:b/>
                <w:bCs/>
                <w:sz w:val="24"/>
                <w:szCs w:val="24"/>
              </w:rPr>
              <w:t>№ п/п</w:t>
            </w:r>
          </w:p>
        </w:tc>
        <w:tc>
          <w:tcPr>
            <w:tcW w:w="1233" w:type="pct"/>
            <w:vMerge w:val="restart"/>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r w:rsidRPr="00D209AD">
              <w:rPr>
                <w:rFonts w:ascii="Arial" w:hAnsi="Arial"/>
                <w:b/>
                <w:bCs/>
                <w:sz w:val="24"/>
                <w:szCs w:val="24"/>
              </w:rPr>
              <w:t>Наименование объекта (ресурса)</w:t>
            </w:r>
          </w:p>
        </w:tc>
        <w:tc>
          <w:tcPr>
            <w:tcW w:w="1712" w:type="pct"/>
            <w:gridSpan w:val="2"/>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r w:rsidRPr="00D209AD">
              <w:rPr>
                <w:rFonts w:ascii="Arial" w:hAnsi="Arial"/>
                <w:b/>
                <w:bCs/>
                <w:sz w:val="24"/>
                <w:szCs w:val="24"/>
              </w:rPr>
              <w:t>Минимально допустимый уровень обеспеченности</w:t>
            </w:r>
          </w:p>
        </w:tc>
        <w:tc>
          <w:tcPr>
            <w:tcW w:w="1781" w:type="pct"/>
            <w:gridSpan w:val="2"/>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r w:rsidRPr="00D209AD">
              <w:rPr>
                <w:rFonts w:ascii="Arial" w:hAnsi="Arial"/>
                <w:b/>
                <w:bCs/>
                <w:sz w:val="24"/>
                <w:szCs w:val="24"/>
              </w:rPr>
              <w:t>Максимально допустимый уровень территориальной доступности</w:t>
            </w:r>
          </w:p>
        </w:tc>
      </w:tr>
      <w:tr w:rsidR="0003256A" w:rsidRPr="00797BED" w:rsidTr="00D209AD">
        <w:tc>
          <w:tcPr>
            <w:tcW w:w="274" w:type="pct"/>
            <w:vMerge/>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p>
        </w:tc>
        <w:tc>
          <w:tcPr>
            <w:tcW w:w="1233" w:type="pct"/>
            <w:vMerge/>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p>
        </w:tc>
        <w:tc>
          <w:tcPr>
            <w:tcW w:w="891" w:type="pct"/>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r w:rsidRPr="00D209AD">
              <w:rPr>
                <w:rFonts w:ascii="Arial" w:hAnsi="Arial"/>
                <w:b/>
                <w:bCs/>
                <w:sz w:val="24"/>
                <w:szCs w:val="24"/>
              </w:rPr>
              <w:t>Единица измерения</w:t>
            </w:r>
          </w:p>
        </w:tc>
        <w:tc>
          <w:tcPr>
            <w:tcW w:w="822" w:type="pct"/>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r w:rsidRPr="00D209AD">
              <w:rPr>
                <w:rFonts w:ascii="Arial" w:hAnsi="Arial"/>
                <w:b/>
                <w:bCs/>
                <w:sz w:val="24"/>
                <w:szCs w:val="24"/>
              </w:rPr>
              <w:t>Величина</w:t>
            </w:r>
          </w:p>
        </w:tc>
        <w:tc>
          <w:tcPr>
            <w:tcW w:w="890" w:type="pct"/>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r w:rsidRPr="00D209AD">
              <w:rPr>
                <w:rFonts w:ascii="Arial" w:hAnsi="Arial"/>
                <w:b/>
                <w:bCs/>
                <w:sz w:val="24"/>
                <w:szCs w:val="24"/>
              </w:rPr>
              <w:t>Единица измерения</w:t>
            </w:r>
          </w:p>
        </w:tc>
        <w:tc>
          <w:tcPr>
            <w:tcW w:w="891" w:type="pct"/>
            <w:tcMar>
              <w:top w:w="62" w:type="dxa"/>
              <w:left w:w="102" w:type="dxa"/>
              <w:bottom w:w="102" w:type="dxa"/>
              <w:right w:w="62" w:type="dxa"/>
            </w:tcMar>
            <w:vAlign w:val="center"/>
          </w:tcPr>
          <w:p w:rsidR="0003256A" w:rsidRPr="00D209AD" w:rsidRDefault="0003256A" w:rsidP="00D209AD">
            <w:pPr>
              <w:pStyle w:val="1"/>
              <w:spacing w:line="240" w:lineRule="auto"/>
              <w:jc w:val="center"/>
              <w:rPr>
                <w:rFonts w:ascii="Arial" w:hAnsi="Arial"/>
                <w:b/>
                <w:bCs/>
                <w:sz w:val="24"/>
                <w:szCs w:val="24"/>
              </w:rPr>
            </w:pPr>
            <w:r w:rsidRPr="00D209AD">
              <w:rPr>
                <w:rFonts w:ascii="Arial" w:hAnsi="Arial"/>
                <w:b/>
                <w:bCs/>
                <w:sz w:val="24"/>
                <w:szCs w:val="24"/>
              </w:rPr>
              <w:t>Величина</w:t>
            </w:r>
          </w:p>
        </w:tc>
      </w:tr>
      <w:tr w:rsidR="0003256A" w:rsidRPr="00797BED" w:rsidTr="00D209AD">
        <w:tc>
          <w:tcPr>
            <w:tcW w:w="274" w:type="pct"/>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1.</w:t>
            </w:r>
          </w:p>
        </w:tc>
        <w:tc>
          <w:tcPr>
            <w:tcW w:w="1233" w:type="pct"/>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Плотность сети автодорог местного значения вне границ населенных пунктов</w:t>
            </w:r>
          </w:p>
        </w:tc>
        <w:tc>
          <w:tcPr>
            <w:tcW w:w="891" w:type="pct"/>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км/ 1 кв.км</w:t>
            </w:r>
            <w:r w:rsidR="00D209AD">
              <w:rPr>
                <w:rFonts w:ascii="Arial" w:hAnsi="Arial"/>
                <w:bCs/>
                <w:sz w:val="24"/>
                <w:szCs w:val="24"/>
              </w:rPr>
              <w:t xml:space="preserve"> </w:t>
            </w:r>
            <w:r w:rsidRPr="00797BED">
              <w:rPr>
                <w:rFonts w:ascii="Arial" w:hAnsi="Arial"/>
                <w:bCs/>
                <w:sz w:val="24"/>
                <w:szCs w:val="24"/>
              </w:rPr>
              <w:t>территории</w:t>
            </w:r>
          </w:p>
        </w:tc>
        <w:tc>
          <w:tcPr>
            <w:tcW w:w="822" w:type="pct"/>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0,22</w:t>
            </w:r>
          </w:p>
        </w:tc>
        <w:tc>
          <w:tcPr>
            <w:tcW w:w="1781" w:type="pct"/>
            <w:gridSpan w:val="2"/>
            <w:vMerge w:val="restart"/>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Не нормируется</w:t>
            </w:r>
          </w:p>
        </w:tc>
      </w:tr>
      <w:tr w:rsidR="0003256A" w:rsidRPr="00797BED" w:rsidTr="00D209AD">
        <w:tc>
          <w:tcPr>
            <w:tcW w:w="274" w:type="pct"/>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2.</w:t>
            </w:r>
          </w:p>
        </w:tc>
        <w:tc>
          <w:tcPr>
            <w:tcW w:w="1233" w:type="pct"/>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Плотность сети общественного пассажирского транспорта вне границ населенных пунктов</w:t>
            </w:r>
          </w:p>
        </w:tc>
        <w:tc>
          <w:tcPr>
            <w:tcW w:w="891" w:type="pct"/>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км/ 1 кв.км</w:t>
            </w:r>
            <w:r w:rsidR="00D209AD">
              <w:rPr>
                <w:rFonts w:ascii="Arial" w:hAnsi="Arial"/>
                <w:bCs/>
                <w:sz w:val="24"/>
                <w:szCs w:val="24"/>
              </w:rPr>
              <w:t xml:space="preserve"> </w:t>
            </w:r>
            <w:r w:rsidRPr="00797BED">
              <w:rPr>
                <w:rFonts w:ascii="Arial" w:hAnsi="Arial"/>
                <w:bCs/>
                <w:sz w:val="24"/>
                <w:szCs w:val="24"/>
              </w:rPr>
              <w:t>территории</w:t>
            </w:r>
          </w:p>
        </w:tc>
        <w:tc>
          <w:tcPr>
            <w:tcW w:w="822" w:type="pct"/>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0,54</w:t>
            </w:r>
          </w:p>
        </w:tc>
        <w:tc>
          <w:tcPr>
            <w:tcW w:w="1781" w:type="pct"/>
            <w:gridSpan w:val="2"/>
            <w:tcMar>
              <w:top w:w="62" w:type="dxa"/>
              <w:left w:w="102" w:type="dxa"/>
              <w:bottom w:w="102" w:type="dxa"/>
              <w:right w:w="62" w:type="dxa"/>
            </w:tcMar>
            <w:vAlign w:val="center"/>
          </w:tcPr>
          <w:p w:rsidR="0003256A" w:rsidRPr="00797BED" w:rsidRDefault="0003256A" w:rsidP="00D209AD">
            <w:pPr>
              <w:pStyle w:val="1"/>
              <w:spacing w:line="240" w:lineRule="auto"/>
              <w:jc w:val="center"/>
              <w:rPr>
                <w:rFonts w:ascii="Arial" w:hAnsi="Arial"/>
                <w:bCs/>
                <w:sz w:val="24"/>
                <w:szCs w:val="24"/>
              </w:rPr>
            </w:pPr>
            <w:r w:rsidRPr="00797BED">
              <w:rPr>
                <w:rFonts w:ascii="Arial" w:hAnsi="Arial"/>
                <w:bCs/>
                <w:sz w:val="24"/>
                <w:szCs w:val="24"/>
              </w:rPr>
              <w:t>Не нормируется</w:t>
            </w:r>
          </w:p>
        </w:tc>
      </w:tr>
    </w:tbl>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Автобусные остановки вне пределов населенных пунктов следует располагать на прямых участках дорог или на кривых радиусами в плане не менее 1000 м для дорог I и II категорий, 600 м для дорог III категории и 400 м для дорог категорий IV и V и при продольных уклонах не более </w:t>
      </w:r>
      <w:r w:rsidRPr="00797BED">
        <w:rPr>
          <w:rFonts w:ascii="Arial" w:hAnsi="Arial"/>
          <w:bCs/>
          <w:noProof/>
          <w:sz w:val="24"/>
          <w:szCs w:val="24"/>
          <w:lang w:eastAsia="ru-RU"/>
        </w:rPr>
        <w:drawing>
          <wp:inline distT="0" distB="0" distL="0" distR="0">
            <wp:extent cx="425450" cy="212725"/>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425450" cy="212725"/>
                    </a:xfrm>
                    <a:prstGeom prst="rect">
                      <a:avLst/>
                    </a:prstGeom>
                    <a:noFill/>
                    <a:ln w="9525">
                      <a:noFill/>
                      <a:miter lim="800000"/>
                      <a:headEnd/>
                      <a:tailEnd/>
                    </a:ln>
                  </pic:spPr>
                </pic:pic>
              </a:graphicData>
            </a:graphic>
          </wp:inline>
        </w:drawing>
      </w:r>
      <w:r w:rsidRPr="00797BED">
        <w:rPr>
          <w:rFonts w:ascii="Arial" w:hAnsi="Arial"/>
          <w:bCs/>
          <w:sz w:val="24"/>
          <w:szCs w:val="24"/>
        </w:rPr>
        <w:t>. При этом должны быть обеспечены нормы видимости для дорог соответствующих категорий.</w:t>
      </w:r>
    </w:p>
    <w:p w:rsidR="0003256A" w:rsidRPr="00797BED" w:rsidRDefault="0003256A" w:rsidP="00797BED">
      <w:pPr>
        <w:pStyle w:val="1"/>
        <w:spacing w:line="240" w:lineRule="auto"/>
        <w:ind w:firstLine="709"/>
        <w:jc w:val="both"/>
        <w:rPr>
          <w:rFonts w:ascii="Arial" w:hAnsi="Arial"/>
          <w:bCs/>
          <w:sz w:val="24"/>
          <w:szCs w:val="24"/>
        </w:rPr>
      </w:pPr>
      <w:r w:rsidRPr="00797BED">
        <w:rPr>
          <w:rFonts w:ascii="Arial" w:hAnsi="Arial"/>
          <w:bCs/>
          <w:sz w:val="24"/>
          <w:szCs w:val="24"/>
        </w:rPr>
        <w:t>Автобусные остановки на дорогах I категории следует располагать одну напротив другой, а на дорогах категорий II - V их следует смещать по ходу движения на расстоянии не менее 30 м между ближайшими стенками павильонов.</w:t>
      </w:r>
    </w:p>
    <w:p w:rsidR="0003256A" w:rsidRPr="00D209AD" w:rsidRDefault="0003256A" w:rsidP="006C754C">
      <w:pPr>
        <w:pStyle w:val="1"/>
        <w:spacing w:line="240" w:lineRule="auto"/>
        <w:ind w:firstLine="709"/>
        <w:jc w:val="center"/>
        <w:rPr>
          <w:rFonts w:ascii="Arial" w:hAnsi="Arial"/>
          <w:b/>
          <w:bCs/>
          <w:sz w:val="26"/>
          <w:szCs w:val="26"/>
        </w:rPr>
      </w:pPr>
      <w:r w:rsidRPr="00D209AD">
        <w:rPr>
          <w:rFonts w:ascii="Arial" w:hAnsi="Arial"/>
          <w:b/>
          <w:bCs/>
          <w:sz w:val="26"/>
          <w:szCs w:val="26"/>
        </w:rPr>
        <w:t>Таблица 3.3. Автобусные остановки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tblPr>
      <w:tblGrid>
        <w:gridCol w:w="559"/>
        <w:gridCol w:w="2346"/>
        <w:gridCol w:w="1767"/>
        <w:gridCol w:w="1434"/>
        <w:gridCol w:w="1906"/>
        <w:gridCol w:w="1507"/>
      </w:tblGrid>
      <w:tr w:rsidR="00270C82" w:rsidRPr="00797BED" w:rsidTr="00D209AD">
        <w:trPr>
          <w:jc w:val="center"/>
        </w:trPr>
        <w:tc>
          <w:tcPr>
            <w:tcW w:w="0" w:type="auto"/>
            <w:vMerge w:val="restart"/>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 п/п</w:t>
            </w:r>
          </w:p>
        </w:tc>
        <w:tc>
          <w:tcPr>
            <w:tcW w:w="0" w:type="auto"/>
            <w:vMerge w:val="restart"/>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Наименование объекта (ресурса)</w:t>
            </w:r>
          </w:p>
        </w:tc>
        <w:tc>
          <w:tcPr>
            <w:tcW w:w="0" w:type="auto"/>
            <w:gridSpan w:val="2"/>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Минимально допустимый уровень обеспеченности</w:t>
            </w:r>
          </w:p>
        </w:tc>
        <w:tc>
          <w:tcPr>
            <w:tcW w:w="0" w:type="auto"/>
            <w:gridSpan w:val="2"/>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Максимально допустимый уровень территориальной доступности</w:t>
            </w:r>
          </w:p>
        </w:tc>
      </w:tr>
      <w:tr w:rsidR="00270C82" w:rsidRPr="00797BED" w:rsidTr="00D209AD">
        <w:trPr>
          <w:jc w:val="center"/>
        </w:trPr>
        <w:tc>
          <w:tcPr>
            <w:tcW w:w="0" w:type="auto"/>
            <w:vMerge/>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p>
        </w:tc>
        <w:tc>
          <w:tcPr>
            <w:tcW w:w="0" w:type="auto"/>
            <w:vMerge/>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p>
        </w:tc>
        <w:tc>
          <w:tcPr>
            <w:tcW w:w="0" w:type="auto"/>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Единица измерения</w:t>
            </w:r>
          </w:p>
        </w:tc>
        <w:tc>
          <w:tcPr>
            <w:tcW w:w="0" w:type="auto"/>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Величина</w:t>
            </w:r>
          </w:p>
        </w:tc>
        <w:tc>
          <w:tcPr>
            <w:tcW w:w="0" w:type="auto"/>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Единица измерения</w:t>
            </w:r>
          </w:p>
        </w:tc>
        <w:tc>
          <w:tcPr>
            <w:tcW w:w="0" w:type="auto"/>
            <w:tcMar>
              <w:top w:w="62" w:type="dxa"/>
              <w:left w:w="102" w:type="dxa"/>
              <w:bottom w:w="102" w:type="dxa"/>
              <w:right w:w="62" w:type="dxa"/>
            </w:tcMar>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Величина</w:t>
            </w:r>
          </w:p>
        </w:tc>
      </w:tr>
      <w:tr w:rsidR="00270C82" w:rsidRPr="00797BED" w:rsidTr="00D209AD">
        <w:trPr>
          <w:jc w:val="center"/>
        </w:trPr>
        <w:tc>
          <w:tcPr>
            <w:tcW w:w="0" w:type="auto"/>
            <w:tcMar>
              <w:top w:w="62" w:type="dxa"/>
              <w:left w:w="102" w:type="dxa"/>
              <w:bottom w:w="102" w:type="dxa"/>
              <w:right w:w="62" w:type="dxa"/>
            </w:tcMar>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1.</w:t>
            </w:r>
          </w:p>
        </w:tc>
        <w:tc>
          <w:tcPr>
            <w:tcW w:w="0" w:type="auto"/>
            <w:tcMar>
              <w:top w:w="62" w:type="dxa"/>
              <w:left w:w="102" w:type="dxa"/>
              <w:bottom w:w="102" w:type="dxa"/>
              <w:right w:w="62" w:type="dxa"/>
            </w:tcMar>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 xml:space="preserve">Автобусные остановки на дорогах </w:t>
            </w:r>
            <w:r w:rsidRPr="00797BED">
              <w:rPr>
                <w:rFonts w:ascii="Arial" w:hAnsi="Arial"/>
                <w:bCs/>
                <w:sz w:val="24"/>
                <w:szCs w:val="24"/>
                <w:lang w:val="en-US"/>
              </w:rPr>
              <w:t>I</w:t>
            </w:r>
            <w:r w:rsidRPr="00797BED">
              <w:rPr>
                <w:rFonts w:ascii="Arial" w:hAnsi="Arial"/>
                <w:bCs/>
                <w:sz w:val="24"/>
                <w:szCs w:val="24"/>
              </w:rPr>
              <w:t>-</w:t>
            </w:r>
            <w:r w:rsidRPr="00797BED">
              <w:rPr>
                <w:rFonts w:ascii="Arial" w:hAnsi="Arial"/>
                <w:bCs/>
                <w:sz w:val="24"/>
                <w:szCs w:val="24"/>
                <w:lang w:val="en-US"/>
              </w:rPr>
              <w:t>III</w:t>
            </w:r>
            <w:r w:rsidRPr="00797BED">
              <w:rPr>
                <w:rFonts w:ascii="Arial" w:hAnsi="Arial"/>
                <w:bCs/>
                <w:sz w:val="24"/>
                <w:szCs w:val="24"/>
              </w:rPr>
              <w:t xml:space="preserve"> категории</w:t>
            </w:r>
          </w:p>
        </w:tc>
        <w:tc>
          <w:tcPr>
            <w:tcW w:w="0" w:type="auto"/>
            <w:tcMar>
              <w:top w:w="62" w:type="dxa"/>
              <w:left w:w="102" w:type="dxa"/>
              <w:bottom w:w="102" w:type="dxa"/>
              <w:right w:w="62" w:type="dxa"/>
            </w:tcMar>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остановка</w:t>
            </w:r>
          </w:p>
        </w:tc>
        <w:tc>
          <w:tcPr>
            <w:tcW w:w="0" w:type="auto"/>
            <w:tcMar>
              <w:top w:w="62" w:type="dxa"/>
              <w:left w:w="102" w:type="dxa"/>
              <w:bottom w:w="102" w:type="dxa"/>
              <w:right w:w="62" w:type="dxa"/>
            </w:tcMar>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1 на 3 км</w:t>
            </w:r>
          </w:p>
        </w:tc>
        <w:tc>
          <w:tcPr>
            <w:tcW w:w="0" w:type="auto"/>
            <w:tcMar>
              <w:top w:w="62" w:type="dxa"/>
              <w:left w:w="102" w:type="dxa"/>
              <w:bottom w:w="102" w:type="dxa"/>
              <w:right w:w="62" w:type="dxa"/>
            </w:tcMar>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м</w:t>
            </w:r>
          </w:p>
        </w:tc>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800</w:t>
            </w:r>
          </w:p>
        </w:tc>
      </w:tr>
    </w:tbl>
    <w:p w:rsidR="00270C82" w:rsidRPr="00797BED" w:rsidRDefault="00270C82" w:rsidP="00797BED">
      <w:pPr>
        <w:pStyle w:val="1"/>
        <w:spacing w:line="240" w:lineRule="auto"/>
        <w:ind w:firstLine="709"/>
        <w:jc w:val="both"/>
        <w:rPr>
          <w:rFonts w:ascii="Arial" w:hAnsi="Arial"/>
          <w:bCs/>
          <w:sz w:val="24"/>
          <w:szCs w:val="24"/>
        </w:rPr>
      </w:pPr>
      <w:r w:rsidRPr="00797BED">
        <w:rPr>
          <w:rFonts w:ascii="Arial" w:hAnsi="Arial"/>
          <w:bCs/>
          <w:sz w:val="24"/>
          <w:szCs w:val="24"/>
        </w:rPr>
        <w:t>Остановочные и посадочные площадки и павильоны для пассажиров следует предусматривать в местах автобусных остановок.</w:t>
      </w:r>
    </w:p>
    <w:p w:rsidR="00270C82" w:rsidRPr="00797BED" w:rsidRDefault="00270C82" w:rsidP="00797BED">
      <w:pPr>
        <w:pStyle w:val="1"/>
        <w:spacing w:line="240" w:lineRule="auto"/>
        <w:ind w:firstLine="709"/>
        <w:jc w:val="both"/>
        <w:rPr>
          <w:rFonts w:ascii="Arial" w:hAnsi="Arial"/>
          <w:bCs/>
          <w:sz w:val="24"/>
          <w:szCs w:val="24"/>
        </w:rPr>
      </w:pPr>
      <w:r w:rsidRPr="00797BED">
        <w:rPr>
          <w:rFonts w:ascii="Arial" w:hAnsi="Arial"/>
          <w:bCs/>
          <w:sz w:val="24"/>
          <w:szCs w:val="24"/>
        </w:rPr>
        <w:t>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270C82" w:rsidRPr="00797BED" w:rsidRDefault="00270C82" w:rsidP="00797BED">
      <w:pPr>
        <w:pStyle w:val="1"/>
        <w:spacing w:line="240" w:lineRule="auto"/>
        <w:ind w:firstLine="709"/>
        <w:jc w:val="both"/>
        <w:rPr>
          <w:rFonts w:ascii="Arial" w:hAnsi="Arial"/>
          <w:bCs/>
          <w:sz w:val="24"/>
          <w:szCs w:val="24"/>
        </w:rPr>
      </w:pPr>
      <w:r w:rsidRPr="00797BED">
        <w:rPr>
          <w:rFonts w:ascii="Arial" w:hAnsi="Arial"/>
          <w:bCs/>
          <w:sz w:val="24"/>
          <w:szCs w:val="24"/>
        </w:rPr>
        <w:t>Остановочные площадки на дорогах IБ, IВ, II и III категорий должны быть отделены от проезжей части разделительной полосой.</w:t>
      </w:r>
    </w:p>
    <w:p w:rsidR="00270C82" w:rsidRPr="00797BED" w:rsidRDefault="00270C82" w:rsidP="00797BED">
      <w:pPr>
        <w:pStyle w:val="1"/>
        <w:spacing w:line="240" w:lineRule="auto"/>
        <w:ind w:firstLine="709"/>
        <w:jc w:val="both"/>
        <w:rPr>
          <w:rFonts w:ascii="Arial" w:hAnsi="Arial"/>
          <w:bCs/>
          <w:sz w:val="24"/>
          <w:szCs w:val="24"/>
        </w:rPr>
      </w:pPr>
      <w:r w:rsidRPr="00797BED">
        <w:rPr>
          <w:rFonts w:ascii="Arial" w:hAnsi="Arial"/>
          <w:bCs/>
          <w:sz w:val="24"/>
          <w:szCs w:val="24"/>
        </w:rPr>
        <w:t>От посадочных площадок в направлении основных потоков пассажиров следует проектировать пешеходные дорожки или тротуары до существующих тротуаров, улиц или пешеходных дорожек, а при их отсутствии - на расстояние, не менее расстояния боковой видимости.</w:t>
      </w:r>
    </w:p>
    <w:p w:rsidR="00270C82" w:rsidRPr="00797BED" w:rsidRDefault="00270C82" w:rsidP="00797BED">
      <w:pPr>
        <w:pStyle w:val="1"/>
        <w:spacing w:line="240" w:lineRule="auto"/>
        <w:ind w:firstLine="709"/>
        <w:jc w:val="both"/>
        <w:rPr>
          <w:rFonts w:ascii="Arial" w:hAnsi="Arial"/>
          <w:bCs/>
          <w:sz w:val="24"/>
          <w:szCs w:val="24"/>
        </w:rPr>
      </w:pPr>
      <w:r w:rsidRPr="00797BED">
        <w:rPr>
          <w:rFonts w:ascii="Arial" w:hAnsi="Arial"/>
          <w:bCs/>
          <w:sz w:val="24"/>
          <w:szCs w:val="24"/>
        </w:rPr>
        <w:t>Объекты внешнего транспорта необходимо размещать 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w:t>
      </w:r>
    </w:p>
    <w:p w:rsidR="00270C82" w:rsidRPr="00F65D0E" w:rsidRDefault="00270C82" w:rsidP="00F65D0E">
      <w:pPr>
        <w:pStyle w:val="1"/>
        <w:spacing w:line="240" w:lineRule="auto"/>
        <w:jc w:val="center"/>
        <w:rPr>
          <w:rFonts w:ascii="Arial" w:hAnsi="Arial"/>
          <w:b/>
          <w:bCs/>
          <w:sz w:val="26"/>
          <w:szCs w:val="26"/>
        </w:rPr>
      </w:pPr>
      <w:r w:rsidRPr="00F65D0E">
        <w:rPr>
          <w:rFonts w:ascii="Arial" w:hAnsi="Arial"/>
          <w:b/>
          <w:bCs/>
          <w:sz w:val="26"/>
          <w:szCs w:val="26"/>
        </w:rPr>
        <w:t>Таблица 3.4. Расстояние между площадками отдыха вне пределов населенных пунктов на автомобильных дорогах различных категорий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7"/>
        <w:gridCol w:w="5405"/>
      </w:tblGrid>
      <w:tr w:rsidR="00270C82" w:rsidRPr="00797BED" w:rsidTr="00D209AD">
        <w:trPr>
          <w:jc w:val="center"/>
        </w:trPr>
        <w:tc>
          <w:tcPr>
            <w:tcW w:w="0" w:type="auto"/>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Категория дорог</w:t>
            </w:r>
          </w:p>
        </w:tc>
        <w:tc>
          <w:tcPr>
            <w:tcW w:w="0" w:type="auto"/>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Расстояние между площадками отдыха, км</w:t>
            </w:r>
          </w:p>
        </w:tc>
      </w:tr>
      <w:tr w:rsidR="00270C82" w:rsidRPr="00797BED" w:rsidTr="00D209AD">
        <w:trPr>
          <w:jc w:val="center"/>
        </w:trPr>
        <w:tc>
          <w:tcPr>
            <w:tcW w:w="0" w:type="auto"/>
            <w:vAlign w:val="center"/>
          </w:tcPr>
          <w:p w:rsidR="00270C82" w:rsidRPr="00797BED" w:rsidRDefault="00270C82" w:rsidP="00D209AD">
            <w:pPr>
              <w:pStyle w:val="1"/>
              <w:spacing w:line="240" w:lineRule="auto"/>
              <w:jc w:val="center"/>
              <w:rPr>
                <w:rFonts w:ascii="Arial" w:hAnsi="Arial"/>
                <w:bCs/>
                <w:sz w:val="24"/>
                <w:szCs w:val="24"/>
                <w:lang w:val="en-US"/>
              </w:rPr>
            </w:pPr>
            <w:r w:rsidRPr="00797BED">
              <w:rPr>
                <w:rFonts w:ascii="Arial" w:hAnsi="Arial"/>
                <w:bCs/>
                <w:sz w:val="24"/>
                <w:szCs w:val="24"/>
                <w:lang w:val="en-US"/>
              </w:rPr>
              <w:t>I-II</w:t>
            </w:r>
          </w:p>
        </w:tc>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20</w:t>
            </w:r>
          </w:p>
        </w:tc>
      </w:tr>
      <w:tr w:rsidR="00270C82" w:rsidRPr="00797BED" w:rsidTr="00D209AD">
        <w:trPr>
          <w:jc w:val="center"/>
        </w:trPr>
        <w:tc>
          <w:tcPr>
            <w:tcW w:w="0" w:type="auto"/>
            <w:vAlign w:val="center"/>
          </w:tcPr>
          <w:p w:rsidR="00270C82" w:rsidRPr="00797BED" w:rsidRDefault="00270C82" w:rsidP="00D209AD">
            <w:pPr>
              <w:pStyle w:val="1"/>
              <w:spacing w:line="240" w:lineRule="auto"/>
              <w:jc w:val="center"/>
              <w:rPr>
                <w:rFonts w:ascii="Arial" w:hAnsi="Arial"/>
                <w:bCs/>
                <w:sz w:val="24"/>
                <w:szCs w:val="24"/>
                <w:lang w:val="en-US"/>
              </w:rPr>
            </w:pPr>
            <w:r w:rsidRPr="00797BED">
              <w:rPr>
                <w:rFonts w:ascii="Arial" w:hAnsi="Arial"/>
                <w:bCs/>
                <w:sz w:val="24"/>
                <w:szCs w:val="24"/>
                <w:lang w:val="en-US"/>
              </w:rPr>
              <w:t>III</w:t>
            </w:r>
          </w:p>
        </w:tc>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35</w:t>
            </w:r>
          </w:p>
        </w:tc>
      </w:tr>
      <w:tr w:rsidR="00270C82" w:rsidRPr="00797BED" w:rsidTr="00D209AD">
        <w:trPr>
          <w:jc w:val="center"/>
        </w:trPr>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lang w:val="en-US"/>
              </w:rPr>
              <w:t>IV</w:t>
            </w:r>
          </w:p>
        </w:tc>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55</w:t>
            </w:r>
          </w:p>
        </w:tc>
      </w:tr>
    </w:tbl>
    <w:p w:rsidR="00270C82" w:rsidRPr="00797BED" w:rsidRDefault="00270C82"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Примечания:</w:t>
      </w:r>
    </w:p>
    <w:p w:rsidR="00270C82" w:rsidRPr="00797BED" w:rsidRDefault="00270C82" w:rsidP="00797BED">
      <w:pPr>
        <w:pStyle w:val="1"/>
        <w:spacing w:line="240" w:lineRule="auto"/>
        <w:ind w:firstLine="709"/>
        <w:jc w:val="both"/>
        <w:rPr>
          <w:rFonts w:ascii="Arial" w:hAnsi="Arial"/>
          <w:bCs/>
          <w:sz w:val="24"/>
          <w:szCs w:val="24"/>
        </w:rPr>
      </w:pPr>
      <w:r w:rsidRPr="00797BED">
        <w:rPr>
          <w:rFonts w:ascii="Arial" w:hAnsi="Arial"/>
          <w:bCs/>
          <w:sz w:val="24"/>
          <w:szCs w:val="24"/>
        </w:rPr>
        <w:t>1. На территории площадок отдыха могут быть предусмотрены сооружения для технического осмотра автомобилей и пункты торговли.</w:t>
      </w:r>
    </w:p>
    <w:p w:rsidR="00270C82" w:rsidRPr="00F65D0E" w:rsidRDefault="00270C82" w:rsidP="00F65D0E">
      <w:pPr>
        <w:pStyle w:val="1"/>
        <w:spacing w:line="240" w:lineRule="auto"/>
        <w:jc w:val="center"/>
        <w:rPr>
          <w:rFonts w:ascii="Arial" w:hAnsi="Arial"/>
          <w:b/>
          <w:bCs/>
          <w:sz w:val="26"/>
          <w:szCs w:val="26"/>
        </w:rPr>
      </w:pPr>
      <w:r w:rsidRPr="00F65D0E">
        <w:rPr>
          <w:rFonts w:ascii="Arial" w:hAnsi="Arial"/>
          <w:b/>
          <w:bCs/>
          <w:sz w:val="26"/>
          <w:szCs w:val="26"/>
        </w:rPr>
        <w:t>Таблица 3.5. Вместимость площадок отдыха при единовременной остановке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6"/>
        <w:gridCol w:w="7505"/>
      </w:tblGrid>
      <w:tr w:rsidR="00270C82" w:rsidRPr="00797BED" w:rsidTr="00D209AD">
        <w:trPr>
          <w:jc w:val="center"/>
        </w:trPr>
        <w:tc>
          <w:tcPr>
            <w:tcW w:w="0" w:type="auto"/>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Категория дорог</w:t>
            </w:r>
          </w:p>
        </w:tc>
        <w:tc>
          <w:tcPr>
            <w:tcW w:w="0" w:type="auto"/>
            <w:vAlign w:val="center"/>
          </w:tcPr>
          <w:p w:rsidR="00270C82" w:rsidRPr="00D209AD" w:rsidRDefault="00270C82" w:rsidP="00D209AD">
            <w:pPr>
              <w:pStyle w:val="1"/>
              <w:spacing w:line="240" w:lineRule="auto"/>
              <w:jc w:val="center"/>
              <w:rPr>
                <w:rFonts w:ascii="Arial" w:hAnsi="Arial"/>
                <w:b/>
                <w:bCs/>
                <w:sz w:val="24"/>
                <w:szCs w:val="24"/>
              </w:rPr>
            </w:pPr>
            <w:r w:rsidRPr="00D209AD">
              <w:rPr>
                <w:rFonts w:ascii="Arial" w:hAnsi="Arial"/>
                <w:b/>
                <w:bCs/>
                <w:sz w:val="24"/>
                <w:szCs w:val="24"/>
              </w:rPr>
              <w:t>Количество автомобилей при единовременной остановке (не менее)</w:t>
            </w:r>
          </w:p>
        </w:tc>
      </w:tr>
      <w:tr w:rsidR="00270C82" w:rsidRPr="00797BED" w:rsidTr="00D209AD">
        <w:trPr>
          <w:jc w:val="center"/>
        </w:trPr>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lang w:val="en-US"/>
              </w:rPr>
              <w:t>I</w:t>
            </w:r>
          </w:p>
        </w:tc>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20</w:t>
            </w:r>
          </w:p>
        </w:tc>
      </w:tr>
      <w:tr w:rsidR="00270C82" w:rsidRPr="00797BED" w:rsidTr="00D209AD">
        <w:trPr>
          <w:jc w:val="center"/>
        </w:trPr>
        <w:tc>
          <w:tcPr>
            <w:tcW w:w="0" w:type="auto"/>
            <w:vAlign w:val="center"/>
          </w:tcPr>
          <w:p w:rsidR="00270C82" w:rsidRPr="00797BED" w:rsidRDefault="00270C82" w:rsidP="00D209AD">
            <w:pPr>
              <w:pStyle w:val="1"/>
              <w:spacing w:line="240" w:lineRule="auto"/>
              <w:jc w:val="center"/>
              <w:rPr>
                <w:rFonts w:ascii="Arial" w:hAnsi="Arial"/>
                <w:bCs/>
                <w:sz w:val="24"/>
                <w:szCs w:val="24"/>
                <w:lang w:val="en-US"/>
              </w:rPr>
            </w:pPr>
            <w:r w:rsidRPr="00797BED">
              <w:rPr>
                <w:rFonts w:ascii="Arial" w:hAnsi="Arial"/>
                <w:bCs/>
                <w:sz w:val="24"/>
                <w:szCs w:val="24"/>
                <w:lang w:val="en-US"/>
              </w:rPr>
              <w:t xml:space="preserve">II </w:t>
            </w:r>
            <w:r w:rsidRPr="00797BED">
              <w:rPr>
                <w:rFonts w:ascii="Arial" w:hAnsi="Arial"/>
                <w:bCs/>
                <w:sz w:val="24"/>
                <w:szCs w:val="24"/>
              </w:rPr>
              <w:t>-</w:t>
            </w:r>
            <w:r w:rsidRPr="00797BED">
              <w:rPr>
                <w:rFonts w:ascii="Arial" w:hAnsi="Arial"/>
                <w:bCs/>
                <w:sz w:val="24"/>
                <w:szCs w:val="24"/>
                <w:lang w:val="en-US"/>
              </w:rPr>
              <w:t>III</w:t>
            </w:r>
          </w:p>
        </w:tc>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10</w:t>
            </w:r>
          </w:p>
        </w:tc>
      </w:tr>
      <w:tr w:rsidR="00270C82" w:rsidRPr="00797BED" w:rsidTr="00D209AD">
        <w:trPr>
          <w:jc w:val="center"/>
        </w:trPr>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lang w:val="en-US"/>
              </w:rPr>
              <w:t>IV</w:t>
            </w:r>
          </w:p>
        </w:tc>
        <w:tc>
          <w:tcPr>
            <w:tcW w:w="0" w:type="auto"/>
            <w:vAlign w:val="center"/>
          </w:tcPr>
          <w:p w:rsidR="00270C82" w:rsidRPr="00797BED" w:rsidRDefault="00270C82" w:rsidP="00D209AD">
            <w:pPr>
              <w:pStyle w:val="1"/>
              <w:spacing w:line="240" w:lineRule="auto"/>
              <w:jc w:val="center"/>
              <w:rPr>
                <w:rFonts w:ascii="Arial" w:hAnsi="Arial"/>
                <w:bCs/>
                <w:sz w:val="24"/>
                <w:szCs w:val="24"/>
              </w:rPr>
            </w:pPr>
            <w:r w:rsidRPr="00797BED">
              <w:rPr>
                <w:rFonts w:ascii="Arial" w:hAnsi="Arial"/>
                <w:bCs/>
                <w:sz w:val="24"/>
                <w:szCs w:val="24"/>
              </w:rPr>
              <w:t>10</w:t>
            </w:r>
          </w:p>
        </w:tc>
      </w:tr>
    </w:tbl>
    <w:p w:rsidR="00270C82" w:rsidRPr="00797BED" w:rsidRDefault="00270C82"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Примечания:</w:t>
      </w:r>
    </w:p>
    <w:p w:rsidR="00553C2C" w:rsidRPr="00797BED" w:rsidRDefault="00270C82"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1. При двустороннем размещении площадок отдыха на дорогах категории </w:t>
      </w:r>
      <w:r w:rsidRPr="00797BED">
        <w:rPr>
          <w:rFonts w:ascii="Arial" w:hAnsi="Arial"/>
          <w:bCs/>
          <w:sz w:val="24"/>
          <w:szCs w:val="24"/>
          <w:lang w:val="en-US"/>
        </w:rPr>
        <w:t>I</w:t>
      </w:r>
      <w:r w:rsidRPr="00797BED">
        <w:rPr>
          <w:rFonts w:ascii="Arial" w:hAnsi="Arial"/>
          <w:bCs/>
          <w:sz w:val="24"/>
          <w:szCs w:val="24"/>
        </w:rPr>
        <w:t xml:space="preserve"> их</w:t>
      </w:r>
      <w:r w:rsidR="00553C2C" w:rsidRPr="00797BED">
        <w:rPr>
          <w:rFonts w:ascii="Arial" w:hAnsi="Arial"/>
          <w:bCs/>
          <w:sz w:val="24"/>
          <w:szCs w:val="24"/>
        </w:rPr>
        <w:t xml:space="preserve"> вместимость уменьшается вдвое по сравнению с указанной выше.</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2. Вместимость площадок отдыха следует рассчитывать при интенсивности движения до 30000 транспортных единиц в сутки.</w:t>
      </w:r>
    </w:p>
    <w:p w:rsidR="00553C2C" w:rsidRPr="00797BED" w:rsidRDefault="00553C2C" w:rsidP="006C754C">
      <w:pPr>
        <w:pStyle w:val="1"/>
        <w:spacing w:line="240" w:lineRule="auto"/>
        <w:ind w:firstLine="709"/>
        <w:jc w:val="center"/>
        <w:rPr>
          <w:rFonts w:ascii="Arial" w:hAnsi="Arial"/>
          <w:bCs/>
          <w:sz w:val="24"/>
          <w:szCs w:val="24"/>
        </w:rPr>
      </w:pPr>
      <w:r w:rsidRPr="00797BED">
        <w:rPr>
          <w:rFonts w:ascii="Arial" w:hAnsi="Arial"/>
          <w:bCs/>
          <w:sz w:val="24"/>
          <w:szCs w:val="24"/>
        </w:rPr>
        <w:t>Полосы отвода и придорожные полосы автомобильных дорог местного значения вне границ населенных пунктов.</w:t>
      </w:r>
    </w:p>
    <w:p w:rsidR="00553C2C" w:rsidRPr="00797BED" w:rsidRDefault="00797BED" w:rsidP="00797BED">
      <w:pPr>
        <w:pStyle w:val="1"/>
        <w:spacing w:line="240" w:lineRule="auto"/>
        <w:ind w:firstLine="709"/>
        <w:jc w:val="both"/>
        <w:rPr>
          <w:rFonts w:ascii="Arial" w:hAnsi="Arial"/>
          <w:bCs/>
          <w:sz w:val="24"/>
          <w:szCs w:val="24"/>
        </w:rPr>
      </w:pPr>
      <w:r>
        <w:rPr>
          <w:rFonts w:ascii="Arial" w:hAnsi="Arial"/>
          <w:bCs/>
          <w:sz w:val="24"/>
          <w:szCs w:val="24"/>
        </w:rPr>
        <w:t xml:space="preserve"> </w:t>
      </w:r>
      <w:r w:rsidR="00553C2C" w:rsidRPr="00797BED">
        <w:rPr>
          <w:rFonts w:ascii="Arial" w:hAnsi="Arial"/>
          <w:bCs/>
          <w:sz w:val="24"/>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553C2C" w:rsidRPr="00797BED" w:rsidRDefault="00797BED" w:rsidP="00797BED">
      <w:pPr>
        <w:pStyle w:val="1"/>
        <w:spacing w:line="240" w:lineRule="auto"/>
        <w:ind w:firstLine="709"/>
        <w:jc w:val="both"/>
        <w:rPr>
          <w:rFonts w:ascii="Arial" w:hAnsi="Arial"/>
          <w:bCs/>
          <w:sz w:val="24"/>
          <w:szCs w:val="24"/>
        </w:rPr>
      </w:pPr>
      <w:r>
        <w:rPr>
          <w:rFonts w:ascii="Arial" w:hAnsi="Arial"/>
          <w:bCs/>
          <w:sz w:val="24"/>
          <w:szCs w:val="24"/>
        </w:rPr>
        <w:t xml:space="preserve"> </w:t>
      </w:r>
      <w:r w:rsidR="00553C2C" w:rsidRPr="00797BED">
        <w:rPr>
          <w:rFonts w:ascii="Arial" w:hAnsi="Arial"/>
          <w:bCs/>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1) семидесяти пяти метров - для автомобильных дорог первой и второй категорий;</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2) пятидесяти метров - для автомобильных дорог третьей и четвертой категорий;</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3) двадцати пяти метров - для автомобильных дорог пятой категории.</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Порядок установления и использования придорожных полос, решение об установлении границ придорожных полос автомобильных дорог местного значения или об изменении границ таких придорожных полос принимается органом местного самоуправления.</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Согласно Постановлению Правительства РФ от 02.09.2009 № 717 "О нормах отвода земель для размещения автомобильных дорог и (или) объектов дорожного сервиса" для подготовки документации по планировке территории и разработки проектной документации для определения границ полосы отвода, необходимой для размещения планируемых к строительству и реконструкции автомобильных дорог, могут быть использованы осредненные нормы отвода земель в соответствии с таблицей 3.7.</w:t>
      </w:r>
    </w:p>
    <w:p w:rsidR="00553C2C" w:rsidRPr="003A3109" w:rsidRDefault="00553C2C" w:rsidP="003A3109">
      <w:pPr>
        <w:pStyle w:val="1"/>
        <w:spacing w:line="240" w:lineRule="auto"/>
        <w:ind w:firstLine="709"/>
        <w:jc w:val="right"/>
        <w:rPr>
          <w:rFonts w:ascii="Arial" w:hAnsi="Arial"/>
          <w:bCs/>
          <w:sz w:val="24"/>
          <w:szCs w:val="24"/>
        </w:rPr>
      </w:pPr>
      <w:bookmarkStart w:id="6" w:name="Par6"/>
      <w:bookmarkEnd w:id="6"/>
      <w:r w:rsidRPr="003A3109">
        <w:rPr>
          <w:rFonts w:ascii="Arial" w:hAnsi="Arial"/>
          <w:bCs/>
          <w:sz w:val="24"/>
          <w:szCs w:val="24"/>
        </w:rPr>
        <w:t>Таблица 3.7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0"/>
        <w:gridCol w:w="1479"/>
        <w:gridCol w:w="818"/>
        <w:gridCol w:w="752"/>
        <w:gridCol w:w="826"/>
        <w:gridCol w:w="743"/>
        <w:gridCol w:w="847"/>
        <w:gridCol w:w="722"/>
        <w:gridCol w:w="269"/>
        <w:gridCol w:w="269"/>
        <w:gridCol w:w="1546"/>
      </w:tblGrid>
      <w:tr w:rsidR="00553C2C" w:rsidRPr="00797BED" w:rsidTr="00B05079">
        <w:trPr>
          <w:jc w:val="center"/>
        </w:trPr>
        <w:tc>
          <w:tcPr>
            <w:tcW w:w="0" w:type="auto"/>
            <w:vMerge w:val="restart"/>
            <w:vAlign w:val="center"/>
            <w:hideMark/>
          </w:tcPr>
          <w:p w:rsidR="00553C2C" w:rsidRPr="00B05079" w:rsidRDefault="00553C2C" w:rsidP="00D209AD">
            <w:pPr>
              <w:pStyle w:val="1"/>
              <w:spacing w:line="240" w:lineRule="auto"/>
              <w:jc w:val="center"/>
              <w:rPr>
                <w:rFonts w:ascii="Arial" w:hAnsi="Arial"/>
                <w:b/>
                <w:bCs/>
                <w:sz w:val="24"/>
                <w:szCs w:val="24"/>
              </w:rPr>
            </w:pPr>
            <w:r w:rsidRPr="00B05079">
              <w:rPr>
                <w:rFonts w:ascii="Arial" w:hAnsi="Arial"/>
                <w:b/>
                <w:bCs/>
                <w:sz w:val="24"/>
                <w:szCs w:val="24"/>
              </w:rPr>
              <w:t>Категория дороги</w:t>
            </w:r>
          </w:p>
        </w:tc>
        <w:tc>
          <w:tcPr>
            <w:tcW w:w="0" w:type="auto"/>
            <w:vMerge w:val="restart"/>
            <w:vAlign w:val="center"/>
            <w:hideMark/>
          </w:tcPr>
          <w:p w:rsidR="00553C2C" w:rsidRPr="00B05079" w:rsidRDefault="00553C2C" w:rsidP="00D209AD">
            <w:pPr>
              <w:pStyle w:val="1"/>
              <w:spacing w:line="240" w:lineRule="auto"/>
              <w:jc w:val="center"/>
              <w:rPr>
                <w:rFonts w:ascii="Arial" w:hAnsi="Arial"/>
                <w:b/>
                <w:bCs/>
                <w:sz w:val="24"/>
                <w:szCs w:val="24"/>
              </w:rPr>
            </w:pPr>
            <w:r w:rsidRPr="00B05079">
              <w:rPr>
                <w:rFonts w:ascii="Arial" w:hAnsi="Arial"/>
                <w:b/>
                <w:bCs/>
                <w:sz w:val="24"/>
                <w:szCs w:val="24"/>
              </w:rPr>
              <w:t>Количество полос движения</w:t>
            </w:r>
          </w:p>
        </w:tc>
        <w:tc>
          <w:tcPr>
            <w:tcW w:w="0" w:type="auto"/>
            <w:gridSpan w:val="9"/>
            <w:vAlign w:val="center"/>
            <w:hideMark/>
          </w:tcPr>
          <w:p w:rsidR="00553C2C" w:rsidRPr="00B05079" w:rsidRDefault="00553C2C" w:rsidP="00D209AD">
            <w:pPr>
              <w:pStyle w:val="1"/>
              <w:spacing w:line="240" w:lineRule="auto"/>
              <w:jc w:val="center"/>
              <w:rPr>
                <w:rFonts w:ascii="Arial" w:hAnsi="Arial"/>
                <w:b/>
                <w:bCs/>
                <w:sz w:val="24"/>
                <w:szCs w:val="24"/>
              </w:rPr>
            </w:pPr>
            <w:r w:rsidRPr="00B05079">
              <w:rPr>
                <w:rFonts w:ascii="Arial" w:hAnsi="Arial"/>
                <w:b/>
                <w:bCs/>
                <w:sz w:val="24"/>
                <w:szCs w:val="24"/>
              </w:rPr>
              <w:t>Общая площадь полосы отвода (гектаров на 1 линейный километр автомобильной дороги)</w:t>
            </w:r>
          </w:p>
        </w:tc>
      </w:tr>
      <w:tr w:rsidR="00553C2C" w:rsidRPr="00797BED" w:rsidTr="00B05079">
        <w:trPr>
          <w:jc w:val="center"/>
        </w:trPr>
        <w:tc>
          <w:tcPr>
            <w:tcW w:w="0" w:type="auto"/>
            <w:vMerge/>
            <w:vAlign w:val="center"/>
            <w:hideMark/>
          </w:tcPr>
          <w:p w:rsidR="00553C2C" w:rsidRPr="00B05079" w:rsidRDefault="00553C2C" w:rsidP="00D209AD">
            <w:pPr>
              <w:pStyle w:val="1"/>
              <w:spacing w:line="240" w:lineRule="auto"/>
              <w:jc w:val="center"/>
              <w:rPr>
                <w:rFonts w:ascii="Arial" w:hAnsi="Arial"/>
                <w:b/>
                <w:bCs/>
                <w:sz w:val="24"/>
                <w:szCs w:val="24"/>
              </w:rPr>
            </w:pPr>
          </w:p>
        </w:tc>
        <w:tc>
          <w:tcPr>
            <w:tcW w:w="0" w:type="auto"/>
            <w:vMerge/>
            <w:vAlign w:val="center"/>
            <w:hideMark/>
          </w:tcPr>
          <w:p w:rsidR="00553C2C" w:rsidRPr="00B05079" w:rsidRDefault="00553C2C" w:rsidP="00D209AD">
            <w:pPr>
              <w:pStyle w:val="1"/>
              <w:spacing w:line="240" w:lineRule="auto"/>
              <w:jc w:val="center"/>
              <w:rPr>
                <w:rFonts w:ascii="Arial" w:hAnsi="Arial"/>
                <w:b/>
                <w:bCs/>
                <w:sz w:val="24"/>
                <w:szCs w:val="24"/>
              </w:rPr>
            </w:pPr>
          </w:p>
        </w:tc>
        <w:tc>
          <w:tcPr>
            <w:tcW w:w="0" w:type="auto"/>
            <w:gridSpan w:val="4"/>
            <w:vAlign w:val="center"/>
            <w:hideMark/>
          </w:tcPr>
          <w:p w:rsidR="00553C2C" w:rsidRPr="00B05079" w:rsidRDefault="00553C2C" w:rsidP="00D209AD">
            <w:pPr>
              <w:pStyle w:val="1"/>
              <w:spacing w:line="240" w:lineRule="auto"/>
              <w:jc w:val="center"/>
              <w:rPr>
                <w:rFonts w:ascii="Arial" w:hAnsi="Arial"/>
                <w:b/>
                <w:bCs/>
                <w:sz w:val="24"/>
                <w:szCs w:val="24"/>
              </w:rPr>
            </w:pPr>
            <w:r w:rsidRPr="00B05079">
              <w:rPr>
                <w:rFonts w:ascii="Arial" w:hAnsi="Arial"/>
                <w:b/>
                <w:bCs/>
                <w:sz w:val="24"/>
                <w:szCs w:val="24"/>
              </w:rPr>
              <w:t>на особо ценных угодьях земель сельскохозяйственного назначения</w:t>
            </w:r>
          </w:p>
        </w:tc>
        <w:tc>
          <w:tcPr>
            <w:tcW w:w="0" w:type="auto"/>
            <w:gridSpan w:val="5"/>
            <w:vAlign w:val="center"/>
            <w:hideMark/>
          </w:tcPr>
          <w:p w:rsidR="00553C2C" w:rsidRPr="00B05079" w:rsidRDefault="00553C2C" w:rsidP="00D209AD">
            <w:pPr>
              <w:pStyle w:val="1"/>
              <w:spacing w:line="240" w:lineRule="auto"/>
              <w:jc w:val="center"/>
              <w:rPr>
                <w:rFonts w:ascii="Arial" w:hAnsi="Arial"/>
                <w:b/>
                <w:bCs/>
                <w:sz w:val="24"/>
                <w:szCs w:val="24"/>
              </w:rPr>
            </w:pPr>
            <w:r w:rsidRPr="00B05079">
              <w:rPr>
                <w:rFonts w:ascii="Arial" w:hAnsi="Arial"/>
                <w:b/>
                <w:bCs/>
                <w:sz w:val="24"/>
                <w:szCs w:val="24"/>
              </w:rPr>
              <w:t>необходимая</w:t>
            </w:r>
          </w:p>
        </w:tc>
      </w:tr>
      <w:tr w:rsidR="00553C2C" w:rsidRPr="00797BED" w:rsidTr="00B05079">
        <w:trPr>
          <w:jc w:val="center"/>
        </w:trPr>
        <w:tc>
          <w:tcPr>
            <w:tcW w:w="0" w:type="auto"/>
            <w:vMerge/>
            <w:vAlign w:val="center"/>
            <w:hideMark/>
          </w:tcPr>
          <w:p w:rsidR="00553C2C" w:rsidRPr="00B05079" w:rsidRDefault="00553C2C" w:rsidP="00D209AD">
            <w:pPr>
              <w:pStyle w:val="1"/>
              <w:spacing w:line="240" w:lineRule="auto"/>
              <w:jc w:val="center"/>
              <w:rPr>
                <w:rFonts w:ascii="Arial" w:hAnsi="Arial"/>
                <w:b/>
                <w:bCs/>
                <w:sz w:val="24"/>
                <w:szCs w:val="24"/>
              </w:rPr>
            </w:pPr>
          </w:p>
        </w:tc>
        <w:tc>
          <w:tcPr>
            <w:tcW w:w="0" w:type="auto"/>
            <w:vMerge/>
            <w:vAlign w:val="center"/>
            <w:hideMark/>
          </w:tcPr>
          <w:p w:rsidR="00553C2C" w:rsidRPr="00B05079" w:rsidRDefault="00553C2C" w:rsidP="00D209AD">
            <w:pPr>
              <w:pStyle w:val="1"/>
              <w:spacing w:line="240" w:lineRule="auto"/>
              <w:jc w:val="center"/>
              <w:rPr>
                <w:rFonts w:ascii="Arial" w:hAnsi="Arial"/>
                <w:b/>
                <w:bCs/>
                <w:sz w:val="24"/>
                <w:szCs w:val="24"/>
              </w:rPr>
            </w:pPr>
          </w:p>
        </w:tc>
        <w:tc>
          <w:tcPr>
            <w:tcW w:w="0" w:type="auto"/>
            <w:gridSpan w:val="2"/>
            <w:vAlign w:val="center"/>
            <w:hideMark/>
          </w:tcPr>
          <w:p w:rsidR="00553C2C" w:rsidRPr="00B05079" w:rsidRDefault="00553C2C" w:rsidP="00D209AD">
            <w:pPr>
              <w:pStyle w:val="1"/>
              <w:spacing w:line="240" w:lineRule="auto"/>
              <w:jc w:val="center"/>
              <w:rPr>
                <w:rFonts w:ascii="Arial" w:hAnsi="Arial"/>
                <w:b/>
                <w:bCs/>
                <w:sz w:val="24"/>
                <w:szCs w:val="24"/>
              </w:rPr>
            </w:pPr>
            <w:r w:rsidRPr="00B05079">
              <w:rPr>
                <w:rFonts w:ascii="Arial" w:hAnsi="Arial"/>
                <w:b/>
                <w:bCs/>
                <w:sz w:val="24"/>
                <w:szCs w:val="24"/>
              </w:rPr>
              <w:t>поперечный уклон местности не более 1:20</w:t>
            </w:r>
          </w:p>
        </w:tc>
        <w:tc>
          <w:tcPr>
            <w:tcW w:w="0" w:type="auto"/>
            <w:gridSpan w:val="2"/>
            <w:vAlign w:val="center"/>
            <w:hideMark/>
          </w:tcPr>
          <w:p w:rsidR="00553C2C" w:rsidRPr="00B05079" w:rsidRDefault="00553C2C" w:rsidP="00D209AD">
            <w:pPr>
              <w:pStyle w:val="1"/>
              <w:spacing w:line="240" w:lineRule="auto"/>
              <w:jc w:val="center"/>
              <w:rPr>
                <w:rFonts w:ascii="Arial" w:hAnsi="Arial"/>
                <w:b/>
                <w:bCs/>
                <w:sz w:val="24"/>
                <w:szCs w:val="24"/>
              </w:rPr>
            </w:pPr>
            <w:r w:rsidRPr="00B05079">
              <w:rPr>
                <w:rFonts w:ascii="Arial" w:hAnsi="Arial"/>
                <w:b/>
                <w:bCs/>
                <w:sz w:val="24"/>
                <w:szCs w:val="24"/>
              </w:rPr>
              <w:t>поперечный уклон местности свыше 1:20 до 1:10</w:t>
            </w:r>
          </w:p>
        </w:tc>
        <w:tc>
          <w:tcPr>
            <w:tcW w:w="0" w:type="auto"/>
            <w:gridSpan w:val="3"/>
            <w:vAlign w:val="center"/>
            <w:hideMark/>
          </w:tcPr>
          <w:p w:rsidR="00553C2C" w:rsidRPr="00B05079" w:rsidRDefault="00553C2C" w:rsidP="00D209AD">
            <w:pPr>
              <w:pStyle w:val="1"/>
              <w:spacing w:line="240" w:lineRule="auto"/>
              <w:jc w:val="center"/>
              <w:rPr>
                <w:rFonts w:ascii="Arial" w:hAnsi="Arial"/>
                <w:b/>
                <w:bCs/>
                <w:sz w:val="24"/>
                <w:szCs w:val="24"/>
              </w:rPr>
            </w:pPr>
            <w:r w:rsidRPr="00B05079">
              <w:rPr>
                <w:rFonts w:ascii="Arial" w:hAnsi="Arial"/>
                <w:b/>
                <w:bCs/>
                <w:sz w:val="24"/>
                <w:szCs w:val="24"/>
              </w:rPr>
              <w:t>поперечный уклон местности не более 1:20</w:t>
            </w:r>
          </w:p>
        </w:tc>
        <w:tc>
          <w:tcPr>
            <w:tcW w:w="0" w:type="auto"/>
            <w:gridSpan w:val="2"/>
            <w:vAlign w:val="center"/>
            <w:hideMark/>
          </w:tcPr>
          <w:p w:rsidR="00553C2C" w:rsidRPr="00B05079" w:rsidRDefault="00553C2C" w:rsidP="00D209AD">
            <w:pPr>
              <w:pStyle w:val="1"/>
              <w:spacing w:line="240" w:lineRule="auto"/>
              <w:jc w:val="center"/>
              <w:rPr>
                <w:rFonts w:ascii="Arial" w:hAnsi="Arial"/>
                <w:b/>
                <w:bCs/>
                <w:sz w:val="24"/>
                <w:szCs w:val="24"/>
              </w:rPr>
            </w:pPr>
            <w:r w:rsidRPr="00B05079">
              <w:rPr>
                <w:rFonts w:ascii="Arial" w:hAnsi="Arial"/>
                <w:b/>
                <w:bCs/>
                <w:sz w:val="24"/>
                <w:szCs w:val="24"/>
              </w:rPr>
              <w:t>поперечный уклон местности свыше 1:20 до 1:10</w:t>
            </w:r>
          </w:p>
        </w:tc>
      </w:tr>
      <w:tr w:rsidR="00553C2C" w:rsidRPr="00797BED" w:rsidTr="00B05079">
        <w:trPr>
          <w:jc w:val="center"/>
        </w:trPr>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3</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4</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5</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6</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7</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8</w:t>
            </w:r>
          </w:p>
        </w:tc>
        <w:tc>
          <w:tcPr>
            <w:tcW w:w="0" w:type="auto"/>
            <w:gridSpan w:val="2"/>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9</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10</w:t>
            </w:r>
          </w:p>
        </w:tc>
      </w:tr>
      <w:tr w:rsidR="00553C2C" w:rsidRPr="00797BED" w:rsidTr="00B05079">
        <w:trPr>
          <w:jc w:val="center"/>
        </w:trPr>
        <w:tc>
          <w:tcPr>
            <w:tcW w:w="0" w:type="auto"/>
            <w:vMerge w:val="restart"/>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I</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8</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7,5</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1,8</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7,6</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1,8</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8,1</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2,3</w:t>
            </w:r>
          </w:p>
        </w:tc>
        <w:tc>
          <w:tcPr>
            <w:tcW w:w="0" w:type="auto"/>
            <w:gridSpan w:val="2"/>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8,2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2,3</w:t>
            </w:r>
          </w:p>
        </w:tc>
      </w:tr>
      <w:tr w:rsidR="00553C2C" w:rsidRPr="00797BED" w:rsidTr="00B05079">
        <w:trPr>
          <w:jc w:val="center"/>
        </w:trPr>
        <w:tc>
          <w:tcPr>
            <w:tcW w:w="0" w:type="auto"/>
            <w:vMerge/>
            <w:vAlign w:val="center"/>
            <w:hideMark/>
          </w:tcPr>
          <w:p w:rsidR="00553C2C" w:rsidRPr="00B05079" w:rsidRDefault="00553C2C" w:rsidP="00B05079">
            <w:pPr>
              <w:pStyle w:val="1"/>
              <w:spacing w:line="240" w:lineRule="auto"/>
              <w:jc w:val="center"/>
              <w:rPr>
                <w:rFonts w:ascii="Arial" w:hAnsi="Arial" w:cs="Arial"/>
                <w:bCs/>
                <w:sz w:val="24"/>
                <w:szCs w:val="24"/>
              </w:rPr>
            </w:pP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6</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6,8</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1,7</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6,9</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1,7</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7,2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2,2</w:t>
            </w:r>
          </w:p>
        </w:tc>
        <w:tc>
          <w:tcPr>
            <w:tcW w:w="0" w:type="auto"/>
            <w:gridSpan w:val="2"/>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7,3</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2,2</w:t>
            </w:r>
          </w:p>
        </w:tc>
      </w:tr>
      <w:tr w:rsidR="00553C2C" w:rsidRPr="00797BED" w:rsidTr="00B05079">
        <w:trPr>
          <w:jc w:val="center"/>
        </w:trPr>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I, II</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4</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6,1</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1,6</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6,2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1,6</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6,5</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2,1</w:t>
            </w:r>
          </w:p>
        </w:tc>
        <w:tc>
          <w:tcPr>
            <w:tcW w:w="0" w:type="auto"/>
            <w:gridSpan w:val="2"/>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6,6</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2,1</w:t>
            </w:r>
          </w:p>
        </w:tc>
      </w:tr>
      <w:tr w:rsidR="00553C2C" w:rsidRPr="00797BED" w:rsidTr="00B05079">
        <w:trPr>
          <w:jc w:val="center"/>
        </w:trPr>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II</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4,4</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1,4</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4,5</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1,4</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4,9</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2,0</w:t>
            </w:r>
          </w:p>
        </w:tc>
        <w:tc>
          <w:tcPr>
            <w:tcW w:w="0" w:type="auto"/>
            <w:gridSpan w:val="2"/>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5,0</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2,0</w:t>
            </w:r>
          </w:p>
        </w:tc>
      </w:tr>
      <w:tr w:rsidR="00553C2C" w:rsidRPr="00797BED" w:rsidTr="00B05079">
        <w:trPr>
          <w:jc w:val="center"/>
        </w:trPr>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III</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4,0</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1,3</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4,2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1,3</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4,6</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2,0</w:t>
            </w:r>
          </w:p>
        </w:tc>
        <w:tc>
          <w:tcPr>
            <w:tcW w:w="0" w:type="auto"/>
            <w:gridSpan w:val="2"/>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4,8</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2,0</w:t>
            </w:r>
          </w:p>
        </w:tc>
      </w:tr>
      <w:tr w:rsidR="00553C2C" w:rsidRPr="00797BED" w:rsidTr="00B05079">
        <w:trPr>
          <w:jc w:val="center"/>
        </w:trPr>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IV</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2,4</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1,3</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2,5</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1,3</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3,5</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2,0</w:t>
            </w:r>
          </w:p>
        </w:tc>
        <w:tc>
          <w:tcPr>
            <w:tcW w:w="0" w:type="auto"/>
            <w:gridSpan w:val="2"/>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3,6</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2,0</w:t>
            </w:r>
          </w:p>
        </w:tc>
      </w:tr>
      <w:tr w:rsidR="00553C2C" w:rsidRPr="00797BED" w:rsidTr="00B05079">
        <w:trPr>
          <w:jc w:val="center"/>
        </w:trPr>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V</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2,1</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1,2</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3,3</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2,0</w:t>
            </w:r>
          </w:p>
        </w:tc>
        <w:tc>
          <w:tcPr>
            <w:tcW w:w="0" w:type="auto"/>
            <w:gridSpan w:val="2"/>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3,4</w:t>
            </w:r>
          </w:p>
        </w:tc>
        <w:tc>
          <w:tcPr>
            <w:tcW w:w="0" w:type="auto"/>
            <w:vAlign w:val="center"/>
            <w:hideMark/>
          </w:tcPr>
          <w:p w:rsidR="00553C2C" w:rsidRPr="00B05079" w:rsidRDefault="00553C2C" w:rsidP="00B05079">
            <w:pPr>
              <w:pStyle w:val="1"/>
              <w:spacing w:line="240" w:lineRule="auto"/>
              <w:jc w:val="center"/>
              <w:rPr>
                <w:rFonts w:ascii="Arial" w:hAnsi="Arial" w:cs="Arial"/>
                <w:bCs/>
                <w:sz w:val="24"/>
                <w:szCs w:val="24"/>
              </w:rPr>
            </w:pPr>
            <w:r w:rsidRPr="00B05079">
              <w:rPr>
                <w:rFonts w:ascii="Arial" w:hAnsi="Arial" w:cs="Arial"/>
                <w:bCs/>
                <w:sz w:val="24"/>
                <w:szCs w:val="24"/>
              </w:rPr>
              <w:t>2,0</w:t>
            </w:r>
          </w:p>
        </w:tc>
      </w:tr>
    </w:tbl>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Примечания:</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1. В графах три, пять, семь и девять указаны осредненные нормы отвода земель, необходимых для размещения автомобильной дороги и (или) объектов дорожного сервиса и установления границ полосы отвода автомобильной дороги.</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2. В графах четыре, шесть, восемь и десять указаны осредненные нормы отвода земель, отводимых во временное пользование для нужд строительства (на период строительства).</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3. Осредненные нормы отвода земель указаны без учета размеров земельных участков, необходимых для размещения конструктивных элементов автомобильной дороги и дорожных сооружений, предусмотренных пунктом 5 постановления .</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4. Осредненные нормы отвода земель, предоставляемых во временное пользование, учитывают только размеры земельных участков для размещения отвалов снимаемого растительного грунта и проезда технологического транспорта.</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5. Участки земель, предоставляемые во временное пользование для других нужд строительства (временные объезды, строительные площадки и др.), следует учитывать дополнительно по данным проектной документации.</w:t>
      </w:r>
    </w:p>
    <w:p w:rsidR="00553C2C" w:rsidRPr="00797BED" w:rsidRDefault="00553C2C" w:rsidP="00797BED">
      <w:pPr>
        <w:pStyle w:val="1"/>
        <w:spacing w:line="240" w:lineRule="auto"/>
        <w:ind w:firstLine="709"/>
        <w:jc w:val="both"/>
        <w:rPr>
          <w:rFonts w:ascii="Arial" w:hAnsi="Arial"/>
          <w:bCs/>
          <w:sz w:val="24"/>
          <w:szCs w:val="24"/>
        </w:rPr>
      </w:pPr>
      <w:r w:rsidRPr="00797BED">
        <w:rPr>
          <w:rFonts w:ascii="Arial" w:hAnsi="Arial"/>
          <w:bCs/>
          <w:sz w:val="24"/>
          <w:szCs w:val="24"/>
        </w:rPr>
        <w:t>Основные параметры поперечного профиля проезжей части и земляного полотна автомобильных дорог принимают в зависимости от их категории по таблице 3.8.</w:t>
      </w:r>
    </w:p>
    <w:p w:rsidR="00F61815" w:rsidRDefault="00F61815" w:rsidP="00F61815">
      <w:pPr>
        <w:rPr>
          <w:rFonts w:ascii="Arial" w:hAnsi="Arial"/>
          <w:bCs/>
          <w:sz w:val="24"/>
          <w:szCs w:val="24"/>
        </w:rPr>
        <w:sectPr w:rsidR="00F61815" w:rsidSect="00F61815">
          <w:pgSz w:w="11906" w:h="16838"/>
          <w:pgMar w:top="1134" w:right="850" w:bottom="1134" w:left="1701" w:header="708" w:footer="708" w:gutter="0"/>
          <w:cols w:space="708"/>
          <w:docGrid w:linePitch="360"/>
        </w:sectPr>
      </w:pPr>
    </w:p>
    <w:p w:rsidR="00553C2C" w:rsidRPr="003A3109" w:rsidRDefault="00553C2C" w:rsidP="003A3109">
      <w:pPr>
        <w:spacing w:after="0" w:line="240" w:lineRule="auto"/>
        <w:jc w:val="right"/>
        <w:rPr>
          <w:rFonts w:ascii="Arial" w:hAnsi="Arial"/>
          <w:bCs/>
          <w:sz w:val="24"/>
          <w:szCs w:val="24"/>
        </w:rPr>
      </w:pPr>
      <w:r w:rsidRPr="003A3109">
        <w:rPr>
          <w:rFonts w:ascii="Arial" w:hAnsi="Arial"/>
          <w:bCs/>
          <w:sz w:val="24"/>
          <w:szCs w:val="24"/>
        </w:rPr>
        <w:t>Таблица 3.8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0"/>
        <w:gridCol w:w="20"/>
        <w:gridCol w:w="1125"/>
        <w:gridCol w:w="1213"/>
        <w:gridCol w:w="16"/>
        <w:gridCol w:w="1417"/>
        <w:gridCol w:w="87"/>
        <w:gridCol w:w="1599"/>
        <w:gridCol w:w="16"/>
        <w:gridCol w:w="1096"/>
        <w:gridCol w:w="827"/>
        <w:gridCol w:w="63"/>
        <w:gridCol w:w="1641"/>
        <w:gridCol w:w="7"/>
        <w:gridCol w:w="1220"/>
        <w:gridCol w:w="1938"/>
      </w:tblGrid>
      <w:tr w:rsidR="00553C2C" w:rsidRPr="00797BED" w:rsidTr="006C754C">
        <w:trPr>
          <w:jc w:val="center"/>
        </w:trPr>
        <w:tc>
          <w:tcPr>
            <w:tcW w:w="1330" w:type="dxa"/>
            <w:gridSpan w:val="2"/>
            <w:vMerge w:val="restart"/>
            <w:vAlign w:val="center"/>
            <w:hideMark/>
          </w:tcPr>
          <w:p w:rsidR="00553C2C" w:rsidRPr="00B05079" w:rsidRDefault="00553C2C" w:rsidP="00F61815">
            <w:pPr>
              <w:pStyle w:val="1"/>
              <w:spacing w:line="240" w:lineRule="auto"/>
              <w:jc w:val="center"/>
              <w:rPr>
                <w:rFonts w:ascii="Arial" w:hAnsi="Arial"/>
                <w:b/>
                <w:bCs/>
                <w:sz w:val="24"/>
                <w:szCs w:val="24"/>
              </w:rPr>
            </w:pPr>
            <w:r w:rsidRPr="00B05079">
              <w:rPr>
                <w:rFonts w:ascii="Arial" w:hAnsi="Arial"/>
                <w:b/>
                <w:bCs/>
                <w:sz w:val="24"/>
                <w:szCs w:val="24"/>
              </w:rPr>
              <w:t>Ширина земляного полотна, м</w:t>
            </w:r>
          </w:p>
        </w:tc>
        <w:tc>
          <w:tcPr>
            <w:tcW w:w="1125" w:type="dxa"/>
            <w:vMerge w:val="restart"/>
            <w:vAlign w:val="center"/>
            <w:hideMark/>
          </w:tcPr>
          <w:p w:rsidR="00553C2C" w:rsidRPr="00B05079" w:rsidRDefault="00553C2C" w:rsidP="00F61815">
            <w:pPr>
              <w:pStyle w:val="1"/>
              <w:spacing w:line="240" w:lineRule="auto"/>
              <w:jc w:val="center"/>
              <w:rPr>
                <w:rFonts w:ascii="Arial" w:hAnsi="Arial"/>
                <w:b/>
                <w:bCs/>
                <w:sz w:val="24"/>
                <w:szCs w:val="24"/>
              </w:rPr>
            </w:pPr>
            <w:r w:rsidRPr="00B05079">
              <w:rPr>
                <w:rFonts w:ascii="Arial" w:hAnsi="Arial"/>
                <w:b/>
                <w:bCs/>
                <w:sz w:val="24"/>
                <w:szCs w:val="24"/>
              </w:rPr>
              <w:t>Категория дороги</w:t>
            </w:r>
          </w:p>
        </w:tc>
        <w:tc>
          <w:tcPr>
            <w:tcW w:w="1229" w:type="dxa"/>
            <w:gridSpan w:val="2"/>
            <w:vMerge w:val="restart"/>
            <w:vAlign w:val="center"/>
            <w:hideMark/>
          </w:tcPr>
          <w:p w:rsidR="00553C2C" w:rsidRPr="00B05079" w:rsidRDefault="00553C2C" w:rsidP="00F61815">
            <w:pPr>
              <w:pStyle w:val="1"/>
              <w:spacing w:line="240" w:lineRule="auto"/>
              <w:jc w:val="center"/>
              <w:rPr>
                <w:rFonts w:ascii="Arial" w:hAnsi="Arial"/>
                <w:b/>
                <w:bCs/>
                <w:sz w:val="24"/>
                <w:szCs w:val="24"/>
              </w:rPr>
            </w:pPr>
            <w:r w:rsidRPr="00B05079">
              <w:rPr>
                <w:rFonts w:ascii="Arial" w:hAnsi="Arial"/>
                <w:b/>
                <w:bCs/>
                <w:sz w:val="24"/>
                <w:szCs w:val="24"/>
              </w:rPr>
              <w:t>Число полос движения</w:t>
            </w:r>
          </w:p>
        </w:tc>
        <w:tc>
          <w:tcPr>
            <w:tcW w:w="9911" w:type="dxa"/>
            <w:gridSpan w:val="11"/>
            <w:vAlign w:val="center"/>
            <w:hideMark/>
          </w:tcPr>
          <w:p w:rsidR="00553C2C" w:rsidRPr="00B05079" w:rsidRDefault="00553C2C" w:rsidP="00F61815">
            <w:pPr>
              <w:pStyle w:val="1"/>
              <w:spacing w:line="240" w:lineRule="auto"/>
              <w:jc w:val="center"/>
              <w:rPr>
                <w:rFonts w:ascii="Arial" w:hAnsi="Arial"/>
                <w:b/>
                <w:bCs/>
                <w:sz w:val="24"/>
                <w:szCs w:val="24"/>
              </w:rPr>
            </w:pPr>
            <w:r w:rsidRPr="00B05079">
              <w:rPr>
                <w:rFonts w:ascii="Arial" w:hAnsi="Arial"/>
                <w:b/>
                <w:bCs/>
                <w:sz w:val="24"/>
                <w:szCs w:val="24"/>
              </w:rPr>
              <w:t>Ширина, м</w:t>
            </w:r>
          </w:p>
        </w:tc>
      </w:tr>
      <w:tr w:rsidR="00553C2C" w:rsidRPr="00797BED" w:rsidTr="006C754C">
        <w:trPr>
          <w:jc w:val="center"/>
        </w:trPr>
        <w:tc>
          <w:tcPr>
            <w:tcW w:w="1330" w:type="dxa"/>
            <w:gridSpan w:val="2"/>
            <w:vMerge/>
            <w:vAlign w:val="center"/>
            <w:hideMark/>
          </w:tcPr>
          <w:p w:rsidR="00553C2C" w:rsidRPr="00B05079" w:rsidRDefault="00553C2C" w:rsidP="00B05079">
            <w:pPr>
              <w:pStyle w:val="1"/>
              <w:spacing w:line="240" w:lineRule="auto"/>
              <w:jc w:val="center"/>
              <w:rPr>
                <w:rFonts w:ascii="Arial" w:hAnsi="Arial"/>
                <w:b/>
                <w:bCs/>
                <w:sz w:val="24"/>
                <w:szCs w:val="24"/>
              </w:rPr>
            </w:pPr>
          </w:p>
        </w:tc>
        <w:tc>
          <w:tcPr>
            <w:tcW w:w="1125" w:type="dxa"/>
            <w:vMerge/>
            <w:vAlign w:val="center"/>
            <w:hideMark/>
          </w:tcPr>
          <w:p w:rsidR="00553C2C" w:rsidRPr="00B05079" w:rsidRDefault="00553C2C" w:rsidP="00B05079">
            <w:pPr>
              <w:pStyle w:val="1"/>
              <w:spacing w:line="240" w:lineRule="auto"/>
              <w:jc w:val="center"/>
              <w:rPr>
                <w:rFonts w:ascii="Arial" w:hAnsi="Arial"/>
                <w:b/>
                <w:bCs/>
                <w:sz w:val="24"/>
                <w:szCs w:val="24"/>
              </w:rPr>
            </w:pPr>
          </w:p>
        </w:tc>
        <w:tc>
          <w:tcPr>
            <w:tcW w:w="1229" w:type="dxa"/>
            <w:gridSpan w:val="2"/>
            <w:vMerge/>
            <w:vAlign w:val="center"/>
            <w:hideMark/>
          </w:tcPr>
          <w:p w:rsidR="00553C2C" w:rsidRPr="00B05079" w:rsidRDefault="00553C2C" w:rsidP="00B05079">
            <w:pPr>
              <w:pStyle w:val="1"/>
              <w:spacing w:line="240" w:lineRule="auto"/>
              <w:jc w:val="center"/>
              <w:rPr>
                <w:rFonts w:ascii="Arial" w:hAnsi="Arial"/>
                <w:b/>
                <w:bCs/>
                <w:sz w:val="24"/>
                <w:szCs w:val="24"/>
              </w:rPr>
            </w:pPr>
          </w:p>
        </w:tc>
        <w:tc>
          <w:tcPr>
            <w:tcW w:w="1504" w:type="dxa"/>
            <w:gridSpan w:val="2"/>
            <w:vAlign w:val="center"/>
            <w:hideMark/>
          </w:tcPr>
          <w:p w:rsidR="00553C2C" w:rsidRPr="00B05079" w:rsidRDefault="00553C2C" w:rsidP="00B05079">
            <w:pPr>
              <w:pStyle w:val="1"/>
              <w:spacing w:line="240" w:lineRule="auto"/>
              <w:jc w:val="center"/>
              <w:rPr>
                <w:rFonts w:ascii="Arial" w:hAnsi="Arial"/>
                <w:b/>
                <w:bCs/>
                <w:sz w:val="24"/>
                <w:szCs w:val="24"/>
              </w:rPr>
            </w:pPr>
            <w:r w:rsidRPr="00B05079">
              <w:rPr>
                <w:rFonts w:ascii="Arial" w:hAnsi="Arial"/>
                <w:b/>
                <w:bCs/>
                <w:sz w:val="24"/>
                <w:szCs w:val="24"/>
              </w:rPr>
              <w:t>полосы движения</w:t>
            </w:r>
          </w:p>
        </w:tc>
        <w:tc>
          <w:tcPr>
            <w:tcW w:w="1599" w:type="dxa"/>
            <w:vAlign w:val="center"/>
            <w:hideMark/>
          </w:tcPr>
          <w:p w:rsidR="00553C2C" w:rsidRPr="00B05079" w:rsidRDefault="00553C2C" w:rsidP="00B05079">
            <w:pPr>
              <w:pStyle w:val="1"/>
              <w:spacing w:line="240" w:lineRule="auto"/>
              <w:jc w:val="center"/>
              <w:rPr>
                <w:rFonts w:ascii="Arial" w:hAnsi="Arial"/>
                <w:b/>
                <w:bCs/>
                <w:sz w:val="24"/>
                <w:szCs w:val="24"/>
              </w:rPr>
            </w:pPr>
            <w:r w:rsidRPr="00B05079">
              <w:rPr>
                <w:rFonts w:ascii="Arial" w:hAnsi="Arial"/>
                <w:b/>
                <w:bCs/>
                <w:sz w:val="24"/>
                <w:szCs w:val="24"/>
              </w:rPr>
              <w:t>укрепленной полосы обочины</w:t>
            </w:r>
          </w:p>
        </w:tc>
        <w:tc>
          <w:tcPr>
            <w:tcW w:w="1939" w:type="dxa"/>
            <w:gridSpan w:val="3"/>
            <w:vAlign w:val="center"/>
            <w:hideMark/>
          </w:tcPr>
          <w:p w:rsidR="00553C2C" w:rsidRPr="00B05079" w:rsidRDefault="00553C2C" w:rsidP="00B05079">
            <w:pPr>
              <w:pStyle w:val="1"/>
              <w:spacing w:line="240" w:lineRule="auto"/>
              <w:jc w:val="center"/>
              <w:rPr>
                <w:rFonts w:ascii="Arial" w:hAnsi="Arial"/>
                <w:b/>
                <w:bCs/>
                <w:sz w:val="24"/>
                <w:szCs w:val="24"/>
              </w:rPr>
            </w:pPr>
            <w:r w:rsidRPr="00B05079">
              <w:rPr>
                <w:rFonts w:ascii="Arial" w:hAnsi="Arial"/>
                <w:b/>
                <w:bCs/>
                <w:sz w:val="24"/>
                <w:szCs w:val="24"/>
              </w:rPr>
              <w:t>Центральной разделительной полосы</w:t>
            </w:r>
          </w:p>
        </w:tc>
        <w:tc>
          <w:tcPr>
            <w:tcW w:w="1711" w:type="dxa"/>
            <w:gridSpan w:val="3"/>
            <w:vAlign w:val="center"/>
            <w:hideMark/>
          </w:tcPr>
          <w:p w:rsidR="00553C2C" w:rsidRPr="00B05079" w:rsidRDefault="00553C2C" w:rsidP="00B05079">
            <w:pPr>
              <w:pStyle w:val="1"/>
              <w:spacing w:line="240" w:lineRule="auto"/>
              <w:jc w:val="center"/>
              <w:rPr>
                <w:rFonts w:ascii="Arial" w:hAnsi="Arial"/>
                <w:b/>
                <w:bCs/>
                <w:sz w:val="24"/>
                <w:szCs w:val="24"/>
              </w:rPr>
            </w:pPr>
            <w:r w:rsidRPr="00B05079">
              <w:rPr>
                <w:rFonts w:ascii="Arial" w:hAnsi="Arial"/>
                <w:b/>
                <w:bCs/>
                <w:sz w:val="24"/>
                <w:szCs w:val="24"/>
              </w:rPr>
              <w:t>Остановочной полосы</w:t>
            </w:r>
          </w:p>
        </w:tc>
        <w:tc>
          <w:tcPr>
            <w:tcW w:w="1220" w:type="dxa"/>
            <w:vAlign w:val="center"/>
            <w:hideMark/>
          </w:tcPr>
          <w:p w:rsidR="00553C2C" w:rsidRPr="00B05079" w:rsidRDefault="00553C2C" w:rsidP="00B05079">
            <w:pPr>
              <w:pStyle w:val="1"/>
              <w:spacing w:line="240" w:lineRule="auto"/>
              <w:jc w:val="center"/>
              <w:rPr>
                <w:rFonts w:ascii="Arial" w:hAnsi="Arial"/>
                <w:b/>
                <w:bCs/>
                <w:sz w:val="24"/>
                <w:szCs w:val="24"/>
              </w:rPr>
            </w:pPr>
            <w:r w:rsidRPr="00B05079">
              <w:rPr>
                <w:rFonts w:ascii="Arial" w:hAnsi="Arial"/>
                <w:b/>
                <w:bCs/>
                <w:sz w:val="24"/>
                <w:szCs w:val="24"/>
              </w:rPr>
              <w:t>обочины, см. 5.21</w:t>
            </w:r>
          </w:p>
        </w:tc>
        <w:tc>
          <w:tcPr>
            <w:tcW w:w="1938" w:type="dxa"/>
            <w:vAlign w:val="center"/>
            <w:hideMark/>
          </w:tcPr>
          <w:p w:rsidR="00553C2C" w:rsidRPr="00B05079" w:rsidRDefault="00553C2C" w:rsidP="00B05079">
            <w:pPr>
              <w:pStyle w:val="1"/>
              <w:spacing w:line="240" w:lineRule="auto"/>
              <w:jc w:val="center"/>
              <w:rPr>
                <w:rFonts w:ascii="Arial" w:hAnsi="Arial"/>
                <w:b/>
                <w:bCs/>
                <w:sz w:val="24"/>
                <w:szCs w:val="24"/>
              </w:rPr>
            </w:pPr>
            <w:r w:rsidRPr="00B05079">
              <w:rPr>
                <w:rFonts w:ascii="Arial" w:hAnsi="Arial"/>
                <w:b/>
                <w:bCs/>
                <w:sz w:val="24"/>
                <w:szCs w:val="24"/>
              </w:rPr>
              <w:t>укрепленной полосы на разделительной полосе</w:t>
            </w:r>
          </w:p>
        </w:tc>
      </w:tr>
      <w:tr w:rsidR="00AC26BA" w:rsidRPr="00797BED" w:rsidTr="006C754C">
        <w:trPr>
          <w:jc w:val="center"/>
        </w:trPr>
        <w:tc>
          <w:tcPr>
            <w:tcW w:w="1310"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28,5; 36; 43,5</w:t>
            </w:r>
          </w:p>
        </w:tc>
        <w:tc>
          <w:tcPr>
            <w:tcW w:w="1145"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IA</w:t>
            </w:r>
          </w:p>
        </w:tc>
        <w:tc>
          <w:tcPr>
            <w:tcW w:w="1213"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4; 6; 8</w:t>
            </w:r>
          </w:p>
        </w:tc>
        <w:tc>
          <w:tcPr>
            <w:tcW w:w="1433"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3,75</w:t>
            </w:r>
          </w:p>
        </w:tc>
        <w:tc>
          <w:tcPr>
            <w:tcW w:w="1702"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0,75</w:t>
            </w:r>
          </w:p>
        </w:tc>
        <w:tc>
          <w:tcPr>
            <w:tcW w:w="1096" w:type="dxa"/>
            <w:vMerge w:val="restart"/>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c>
          <w:tcPr>
            <w:tcW w:w="890"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6</w:t>
            </w:r>
          </w:p>
        </w:tc>
        <w:tc>
          <w:tcPr>
            <w:tcW w:w="1641"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2,50, см. 5.22</w:t>
            </w:r>
          </w:p>
        </w:tc>
        <w:tc>
          <w:tcPr>
            <w:tcW w:w="1227"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3,75</w:t>
            </w:r>
          </w:p>
        </w:tc>
        <w:tc>
          <w:tcPr>
            <w:tcW w:w="1938"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w:t>
            </w:r>
          </w:p>
        </w:tc>
      </w:tr>
      <w:tr w:rsidR="00AC26BA" w:rsidRPr="00797BED" w:rsidTr="006C754C">
        <w:trPr>
          <w:jc w:val="center"/>
        </w:trPr>
        <w:tc>
          <w:tcPr>
            <w:tcW w:w="1310"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27,5; 35; 42,5</w:t>
            </w:r>
          </w:p>
        </w:tc>
        <w:tc>
          <w:tcPr>
            <w:tcW w:w="1145"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IБ</w:t>
            </w:r>
          </w:p>
        </w:tc>
        <w:tc>
          <w:tcPr>
            <w:tcW w:w="1213"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4; 6; 8</w:t>
            </w:r>
          </w:p>
        </w:tc>
        <w:tc>
          <w:tcPr>
            <w:tcW w:w="1433"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3,75</w:t>
            </w:r>
          </w:p>
        </w:tc>
        <w:tc>
          <w:tcPr>
            <w:tcW w:w="1702"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0,75</w:t>
            </w:r>
          </w:p>
        </w:tc>
        <w:tc>
          <w:tcPr>
            <w:tcW w:w="1096" w:type="dxa"/>
            <w:vMerge/>
            <w:vAlign w:val="center"/>
            <w:hideMark/>
          </w:tcPr>
          <w:p w:rsidR="00AC26BA" w:rsidRPr="00797BED" w:rsidRDefault="00AC26BA" w:rsidP="00B05079">
            <w:pPr>
              <w:pStyle w:val="1"/>
              <w:spacing w:line="240" w:lineRule="auto"/>
              <w:jc w:val="center"/>
              <w:rPr>
                <w:rFonts w:ascii="Arial" w:hAnsi="Arial"/>
                <w:bCs/>
                <w:sz w:val="24"/>
                <w:szCs w:val="24"/>
              </w:rPr>
            </w:pPr>
          </w:p>
        </w:tc>
        <w:tc>
          <w:tcPr>
            <w:tcW w:w="890"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5</w:t>
            </w:r>
          </w:p>
        </w:tc>
        <w:tc>
          <w:tcPr>
            <w:tcW w:w="1641"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2,50, см. 5.22</w:t>
            </w:r>
          </w:p>
        </w:tc>
        <w:tc>
          <w:tcPr>
            <w:tcW w:w="1227"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3,75</w:t>
            </w:r>
          </w:p>
        </w:tc>
        <w:tc>
          <w:tcPr>
            <w:tcW w:w="1938"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w:t>
            </w:r>
          </w:p>
        </w:tc>
      </w:tr>
      <w:tr w:rsidR="00AC26BA" w:rsidRPr="00797BED" w:rsidTr="006C754C">
        <w:trPr>
          <w:jc w:val="center"/>
        </w:trPr>
        <w:tc>
          <w:tcPr>
            <w:tcW w:w="1310"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21*; 28*; 17,5*</w:t>
            </w:r>
          </w:p>
        </w:tc>
        <w:tc>
          <w:tcPr>
            <w:tcW w:w="1145"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IB</w:t>
            </w:r>
          </w:p>
        </w:tc>
        <w:tc>
          <w:tcPr>
            <w:tcW w:w="1213"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4; 6; 8</w:t>
            </w:r>
          </w:p>
        </w:tc>
        <w:tc>
          <w:tcPr>
            <w:tcW w:w="1433"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3,75/3,50</w:t>
            </w:r>
          </w:p>
        </w:tc>
        <w:tc>
          <w:tcPr>
            <w:tcW w:w="1702"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0,75/0,50</w:t>
            </w:r>
          </w:p>
        </w:tc>
        <w:tc>
          <w:tcPr>
            <w:tcW w:w="1096" w:type="dxa"/>
            <w:vMerge/>
            <w:vAlign w:val="center"/>
            <w:hideMark/>
          </w:tcPr>
          <w:p w:rsidR="00AC26BA" w:rsidRPr="00797BED" w:rsidRDefault="00AC26BA" w:rsidP="00B05079">
            <w:pPr>
              <w:pStyle w:val="1"/>
              <w:spacing w:line="240" w:lineRule="auto"/>
              <w:jc w:val="center"/>
              <w:rPr>
                <w:rFonts w:ascii="Arial" w:hAnsi="Arial"/>
                <w:bCs/>
                <w:sz w:val="24"/>
                <w:szCs w:val="24"/>
              </w:rPr>
            </w:pPr>
          </w:p>
        </w:tc>
        <w:tc>
          <w:tcPr>
            <w:tcW w:w="890"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5</w:t>
            </w:r>
          </w:p>
        </w:tc>
        <w:tc>
          <w:tcPr>
            <w:tcW w:w="1641"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2,50, см. 5.22</w:t>
            </w:r>
          </w:p>
        </w:tc>
        <w:tc>
          <w:tcPr>
            <w:tcW w:w="1227"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3,75</w:t>
            </w:r>
          </w:p>
        </w:tc>
        <w:tc>
          <w:tcPr>
            <w:tcW w:w="1938"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w:t>
            </w:r>
            <w:bookmarkStart w:id="7" w:name="i451849"/>
            <w:bookmarkEnd w:id="7"/>
          </w:p>
        </w:tc>
      </w:tr>
      <w:tr w:rsidR="00AC26BA" w:rsidRPr="00797BED" w:rsidTr="006C754C">
        <w:trPr>
          <w:jc w:val="center"/>
        </w:trPr>
        <w:tc>
          <w:tcPr>
            <w:tcW w:w="1310"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15; 12</w:t>
            </w:r>
          </w:p>
        </w:tc>
        <w:tc>
          <w:tcPr>
            <w:tcW w:w="1145"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II</w:t>
            </w:r>
          </w:p>
        </w:tc>
        <w:tc>
          <w:tcPr>
            <w:tcW w:w="1213"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 4</w:t>
            </w:r>
          </w:p>
        </w:tc>
        <w:tc>
          <w:tcPr>
            <w:tcW w:w="1433"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3,75/3,50</w:t>
            </w:r>
          </w:p>
        </w:tc>
        <w:tc>
          <w:tcPr>
            <w:tcW w:w="1702"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0,75/0,50</w:t>
            </w:r>
          </w:p>
        </w:tc>
        <w:tc>
          <w:tcPr>
            <w:tcW w:w="1986"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c>
          <w:tcPr>
            <w:tcW w:w="1641"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2,50, см. 5.22</w:t>
            </w:r>
          </w:p>
        </w:tc>
        <w:tc>
          <w:tcPr>
            <w:tcW w:w="1227"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3,75/2,5</w:t>
            </w:r>
          </w:p>
        </w:tc>
        <w:tc>
          <w:tcPr>
            <w:tcW w:w="1938"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r>
      <w:tr w:rsidR="00AC26BA" w:rsidRPr="00797BED" w:rsidTr="006C754C">
        <w:trPr>
          <w:jc w:val="center"/>
        </w:trPr>
        <w:tc>
          <w:tcPr>
            <w:tcW w:w="1310"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12</w:t>
            </w:r>
          </w:p>
        </w:tc>
        <w:tc>
          <w:tcPr>
            <w:tcW w:w="1145"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III</w:t>
            </w:r>
          </w:p>
        </w:tc>
        <w:tc>
          <w:tcPr>
            <w:tcW w:w="1213"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w:t>
            </w:r>
          </w:p>
        </w:tc>
        <w:tc>
          <w:tcPr>
            <w:tcW w:w="1433"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3,0</w:t>
            </w:r>
          </w:p>
        </w:tc>
        <w:tc>
          <w:tcPr>
            <w:tcW w:w="1702"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0,50</w:t>
            </w:r>
          </w:p>
        </w:tc>
        <w:tc>
          <w:tcPr>
            <w:tcW w:w="1986"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c>
          <w:tcPr>
            <w:tcW w:w="1641"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c>
          <w:tcPr>
            <w:tcW w:w="1227"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2,5</w:t>
            </w:r>
          </w:p>
        </w:tc>
        <w:tc>
          <w:tcPr>
            <w:tcW w:w="1938"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r>
      <w:tr w:rsidR="00AC26BA" w:rsidRPr="00797BED" w:rsidTr="006C754C">
        <w:trPr>
          <w:jc w:val="center"/>
        </w:trPr>
        <w:tc>
          <w:tcPr>
            <w:tcW w:w="1310"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10</w:t>
            </w:r>
          </w:p>
        </w:tc>
        <w:tc>
          <w:tcPr>
            <w:tcW w:w="1145"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IV</w:t>
            </w:r>
          </w:p>
        </w:tc>
        <w:tc>
          <w:tcPr>
            <w:tcW w:w="1213"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w:t>
            </w:r>
          </w:p>
        </w:tc>
        <w:tc>
          <w:tcPr>
            <w:tcW w:w="1433"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3,0</w:t>
            </w:r>
          </w:p>
        </w:tc>
        <w:tc>
          <w:tcPr>
            <w:tcW w:w="1702"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0,50</w:t>
            </w:r>
          </w:p>
        </w:tc>
        <w:tc>
          <w:tcPr>
            <w:tcW w:w="1986"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c>
          <w:tcPr>
            <w:tcW w:w="1641"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c>
          <w:tcPr>
            <w:tcW w:w="1227"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2,0</w:t>
            </w:r>
          </w:p>
        </w:tc>
        <w:tc>
          <w:tcPr>
            <w:tcW w:w="1938"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r>
      <w:tr w:rsidR="00AC26BA" w:rsidRPr="00797BED" w:rsidTr="006C754C">
        <w:trPr>
          <w:jc w:val="center"/>
        </w:trPr>
        <w:tc>
          <w:tcPr>
            <w:tcW w:w="1310"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4,5 + 3,5 = 8</w:t>
            </w:r>
          </w:p>
        </w:tc>
        <w:tc>
          <w:tcPr>
            <w:tcW w:w="1145"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V</w:t>
            </w:r>
          </w:p>
        </w:tc>
        <w:tc>
          <w:tcPr>
            <w:tcW w:w="1213"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w:t>
            </w:r>
          </w:p>
        </w:tc>
        <w:tc>
          <w:tcPr>
            <w:tcW w:w="1433"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4,5</w:t>
            </w:r>
          </w:p>
        </w:tc>
        <w:tc>
          <w:tcPr>
            <w:tcW w:w="1702"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c>
          <w:tcPr>
            <w:tcW w:w="1986" w:type="dxa"/>
            <w:gridSpan w:val="3"/>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c>
          <w:tcPr>
            <w:tcW w:w="1641"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c>
          <w:tcPr>
            <w:tcW w:w="1227" w:type="dxa"/>
            <w:gridSpan w:val="2"/>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1,75</w:t>
            </w:r>
          </w:p>
        </w:tc>
        <w:tc>
          <w:tcPr>
            <w:tcW w:w="1938" w:type="dxa"/>
            <w:vAlign w:val="center"/>
            <w:hideMark/>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w:t>
            </w:r>
          </w:p>
        </w:tc>
      </w:tr>
    </w:tbl>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Примечание:</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Наименьшая ширина центральной разделительной полосы согласно пункту 5.29 СП 34.13330.2012;</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 согласно пункту 5.28 СП 34.13330.2012;</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 5.22) –</w:t>
      </w:r>
      <w:r w:rsidR="00797BED">
        <w:rPr>
          <w:rFonts w:ascii="Arial" w:hAnsi="Arial"/>
          <w:bCs/>
          <w:sz w:val="24"/>
          <w:szCs w:val="24"/>
        </w:rPr>
        <w:t xml:space="preserve"> </w:t>
      </w:r>
      <w:r w:rsidRPr="00797BED">
        <w:rPr>
          <w:rFonts w:ascii="Arial" w:hAnsi="Arial"/>
          <w:bCs/>
          <w:sz w:val="24"/>
          <w:szCs w:val="24"/>
        </w:rPr>
        <w:t xml:space="preserve">№ пункта в СП 34.13330.2012. </w:t>
      </w:r>
    </w:p>
    <w:p w:rsidR="00AC26BA" w:rsidRPr="00CA11BE" w:rsidRDefault="00AC26BA" w:rsidP="00CA11BE">
      <w:pPr>
        <w:pStyle w:val="1"/>
        <w:spacing w:line="240" w:lineRule="auto"/>
        <w:ind w:firstLine="709"/>
        <w:jc w:val="center"/>
        <w:rPr>
          <w:rFonts w:ascii="Arial" w:hAnsi="Arial"/>
          <w:b/>
          <w:sz w:val="24"/>
          <w:szCs w:val="24"/>
        </w:rPr>
      </w:pPr>
      <w:r w:rsidRPr="00CA11BE">
        <w:rPr>
          <w:rFonts w:ascii="Arial" w:hAnsi="Arial"/>
          <w:b/>
          <w:sz w:val="24"/>
          <w:szCs w:val="24"/>
        </w:rPr>
        <w:t>4. Расчетные показатели минимально допустимого уровня обеспеченности объектами в области образования и показатели максимально допустимого уровня территориальной доступности таких объектов</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Перечень объектов и расчетные показатели для объектов местного значения в области образования установлены в соответствии с полномочиями органов местного самоуправления в указанной сфере.</w:t>
      </w:r>
    </w:p>
    <w:p w:rsidR="00B042C8" w:rsidRDefault="00AC26BA" w:rsidP="00CA11BE">
      <w:pPr>
        <w:pStyle w:val="1"/>
        <w:spacing w:line="240" w:lineRule="auto"/>
        <w:ind w:firstLine="709"/>
        <w:rPr>
          <w:rFonts w:ascii="Arial" w:hAnsi="Arial"/>
          <w:bCs/>
          <w:sz w:val="24"/>
          <w:szCs w:val="24"/>
        </w:rPr>
        <w:sectPr w:rsidR="00B042C8" w:rsidSect="00F61815">
          <w:pgSz w:w="16838" w:h="11906" w:orient="landscape"/>
          <w:pgMar w:top="850" w:right="1134" w:bottom="1701" w:left="1134" w:header="708" w:footer="708" w:gutter="0"/>
          <w:cols w:space="708"/>
          <w:docGrid w:linePitch="360"/>
        </w:sectPr>
      </w:pPr>
      <w:r w:rsidRPr="00CA11BE">
        <w:rPr>
          <w:rFonts w:ascii="Arial" w:hAnsi="Arial"/>
          <w:bCs/>
          <w:sz w:val="24"/>
          <w:szCs w:val="24"/>
        </w:rPr>
        <w:t xml:space="preserve">Расчетные показатели минимально допустимого уровня обеспеченности объектами местного значения в области образования и показатели максимально допустимого уровня территориальной доступности таких объектов, представлены в </w:t>
      </w:r>
      <w:r w:rsidR="00F61815" w:rsidRPr="00CA11BE">
        <w:rPr>
          <w:rFonts w:ascii="Arial" w:hAnsi="Arial"/>
          <w:bCs/>
          <w:sz w:val="24"/>
          <w:szCs w:val="24"/>
        </w:rPr>
        <w:t>т</w:t>
      </w:r>
      <w:r w:rsidRPr="00CA11BE">
        <w:rPr>
          <w:rFonts w:ascii="Arial" w:hAnsi="Arial"/>
          <w:bCs/>
          <w:sz w:val="24"/>
          <w:szCs w:val="24"/>
        </w:rPr>
        <w:t>аблице 4.1</w:t>
      </w:r>
      <w:r w:rsidRPr="00797BED">
        <w:rPr>
          <w:rFonts w:ascii="Arial" w:hAnsi="Arial"/>
          <w:bCs/>
          <w:sz w:val="24"/>
          <w:szCs w:val="24"/>
        </w:rPr>
        <w:t>.</w:t>
      </w:r>
    </w:p>
    <w:p w:rsidR="00AC26BA" w:rsidRPr="003A3109" w:rsidRDefault="00AC26BA" w:rsidP="003A3109">
      <w:pPr>
        <w:pStyle w:val="1"/>
        <w:spacing w:line="240" w:lineRule="auto"/>
        <w:ind w:firstLine="709"/>
        <w:jc w:val="right"/>
        <w:rPr>
          <w:rFonts w:ascii="Arial" w:hAnsi="Arial"/>
          <w:bCs/>
          <w:sz w:val="24"/>
          <w:szCs w:val="24"/>
        </w:rPr>
      </w:pPr>
      <w:r w:rsidRPr="003A3109">
        <w:rPr>
          <w:rFonts w:ascii="Arial" w:hAnsi="Arial"/>
          <w:bCs/>
          <w:sz w:val="24"/>
          <w:szCs w:val="24"/>
        </w:rPr>
        <w:t>Таблица 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418"/>
      </w:tblGrid>
      <w:tr w:rsidR="00AC26BA" w:rsidRPr="00797BED" w:rsidTr="00AA0565">
        <w:trPr>
          <w:jc w:val="center"/>
        </w:trPr>
        <w:tc>
          <w:tcPr>
            <w:tcW w:w="534" w:type="dxa"/>
            <w:vMerge w:val="restart"/>
            <w:vAlign w:val="center"/>
          </w:tcPr>
          <w:p w:rsidR="00AC26BA" w:rsidRPr="00797BED" w:rsidRDefault="00AC26BA" w:rsidP="007A3284">
            <w:pPr>
              <w:pStyle w:val="1"/>
              <w:spacing w:line="240" w:lineRule="auto"/>
              <w:ind w:firstLine="709"/>
              <w:jc w:val="center"/>
              <w:rPr>
                <w:rFonts w:ascii="Arial" w:hAnsi="Arial"/>
                <w:bCs/>
                <w:sz w:val="24"/>
                <w:szCs w:val="24"/>
              </w:rPr>
            </w:pPr>
            <w:r w:rsidRPr="00797BED">
              <w:rPr>
                <w:rFonts w:ascii="Arial" w:hAnsi="Arial"/>
                <w:bCs/>
                <w:sz w:val="24"/>
                <w:szCs w:val="24"/>
              </w:rPr>
              <w:t>№</w:t>
            </w:r>
            <w:r w:rsidR="007A3284" w:rsidRPr="007A3284">
              <w:rPr>
                <w:rFonts w:ascii="Arial" w:hAnsi="Arial"/>
                <w:b/>
                <w:bCs/>
                <w:sz w:val="24"/>
                <w:szCs w:val="24"/>
                <w:lang w:val="en-US"/>
              </w:rPr>
              <w:t>N</w:t>
            </w:r>
            <w:r w:rsidRPr="00B05079">
              <w:rPr>
                <w:rFonts w:ascii="Arial" w:hAnsi="Arial"/>
                <w:b/>
                <w:bCs/>
                <w:sz w:val="24"/>
                <w:szCs w:val="24"/>
              </w:rPr>
              <w:t>п/п</w:t>
            </w:r>
          </w:p>
        </w:tc>
        <w:tc>
          <w:tcPr>
            <w:tcW w:w="2642" w:type="dxa"/>
            <w:vMerge w:val="restart"/>
            <w:vAlign w:val="center"/>
          </w:tcPr>
          <w:p w:rsidR="00AC26BA" w:rsidRPr="00B05079" w:rsidRDefault="00AC26BA" w:rsidP="00F61815">
            <w:pPr>
              <w:pStyle w:val="1"/>
              <w:spacing w:line="240" w:lineRule="auto"/>
              <w:jc w:val="center"/>
              <w:rPr>
                <w:rFonts w:ascii="Arial" w:hAnsi="Arial"/>
                <w:b/>
                <w:bCs/>
                <w:sz w:val="24"/>
                <w:szCs w:val="24"/>
              </w:rPr>
            </w:pPr>
            <w:r w:rsidRPr="00B05079">
              <w:rPr>
                <w:rFonts w:ascii="Arial" w:hAnsi="Arial"/>
                <w:b/>
                <w:bCs/>
                <w:sz w:val="24"/>
                <w:szCs w:val="24"/>
              </w:rPr>
              <w:t>Наименование объекта</w:t>
            </w:r>
          </w:p>
        </w:tc>
        <w:tc>
          <w:tcPr>
            <w:tcW w:w="3172" w:type="dxa"/>
            <w:gridSpan w:val="2"/>
            <w:vAlign w:val="center"/>
          </w:tcPr>
          <w:p w:rsidR="00AC26BA" w:rsidRPr="00B05079" w:rsidRDefault="00AC26BA" w:rsidP="00F61815">
            <w:pPr>
              <w:pStyle w:val="1"/>
              <w:spacing w:line="240" w:lineRule="auto"/>
              <w:jc w:val="center"/>
              <w:rPr>
                <w:rFonts w:ascii="Arial" w:hAnsi="Arial"/>
                <w:b/>
                <w:bCs/>
                <w:sz w:val="24"/>
                <w:szCs w:val="24"/>
              </w:rPr>
            </w:pPr>
            <w:r w:rsidRPr="00B05079">
              <w:rPr>
                <w:rFonts w:ascii="Arial" w:hAnsi="Arial"/>
                <w:b/>
                <w:bCs/>
                <w:sz w:val="24"/>
                <w:szCs w:val="24"/>
              </w:rPr>
              <w:t>Показатель минимально допустимого уровня обеспеченности</w:t>
            </w:r>
          </w:p>
        </w:tc>
        <w:tc>
          <w:tcPr>
            <w:tcW w:w="3258" w:type="dxa"/>
            <w:gridSpan w:val="2"/>
            <w:vAlign w:val="center"/>
          </w:tcPr>
          <w:p w:rsidR="00AC26BA" w:rsidRPr="00B05079" w:rsidRDefault="00AC26BA" w:rsidP="00F61815">
            <w:pPr>
              <w:pStyle w:val="1"/>
              <w:spacing w:line="240" w:lineRule="auto"/>
              <w:jc w:val="center"/>
              <w:rPr>
                <w:rFonts w:ascii="Arial" w:hAnsi="Arial"/>
                <w:b/>
                <w:bCs/>
                <w:sz w:val="24"/>
                <w:szCs w:val="24"/>
              </w:rPr>
            </w:pPr>
            <w:r w:rsidRPr="00B05079">
              <w:rPr>
                <w:rFonts w:ascii="Arial" w:hAnsi="Arial"/>
                <w:b/>
                <w:bCs/>
                <w:sz w:val="24"/>
                <w:szCs w:val="24"/>
              </w:rPr>
              <w:t>Показатель максимально</w:t>
            </w:r>
            <w:r w:rsidR="00797BED" w:rsidRPr="00B05079">
              <w:rPr>
                <w:rFonts w:ascii="Arial" w:hAnsi="Arial"/>
                <w:b/>
                <w:bCs/>
                <w:sz w:val="24"/>
                <w:szCs w:val="24"/>
              </w:rPr>
              <w:t xml:space="preserve"> </w:t>
            </w:r>
            <w:r w:rsidRPr="00B05079">
              <w:rPr>
                <w:rFonts w:ascii="Arial" w:hAnsi="Arial"/>
                <w:b/>
                <w:bCs/>
                <w:sz w:val="24"/>
                <w:szCs w:val="24"/>
              </w:rPr>
              <w:t>допустимого уровня</w:t>
            </w:r>
            <w:r w:rsidR="00797BED" w:rsidRPr="00B05079">
              <w:rPr>
                <w:rFonts w:ascii="Arial" w:hAnsi="Arial"/>
                <w:b/>
                <w:bCs/>
                <w:sz w:val="24"/>
                <w:szCs w:val="24"/>
              </w:rPr>
              <w:t xml:space="preserve"> </w:t>
            </w:r>
            <w:r w:rsidRPr="00B05079">
              <w:rPr>
                <w:rFonts w:ascii="Arial" w:hAnsi="Arial"/>
                <w:b/>
                <w:bCs/>
                <w:sz w:val="24"/>
                <w:szCs w:val="24"/>
              </w:rPr>
              <w:t>территориальной доступности</w:t>
            </w:r>
          </w:p>
        </w:tc>
      </w:tr>
      <w:tr w:rsidR="00AC26BA" w:rsidRPr="00797BED" w:rsidTr="00AA0565">
        <w:trPr>
          <w:jc w:val="center"/>
        </w:trPr>
        <w:tc>
          <w:tcPr>
            <w:tcW w:w="534" w:type="dxa"/>
            <w:vMerge/>
            <w:vAlign w:val="center"/>
          </w:tcPr>
          <w:p w:rsidR="00AC26BA" w:rsidRPr="00797BED" w:rsidRDefault="00AC26BA" w:rsidP="00F61815">
            <w:pPr>
              <w:pStyle w:val="1"/>
              <w:spacing w:line="240" w:lineRule="auto"/>
              <w:ind w:firstLine="709"/>
              <w:jc w:val="center"/>
              <w:rPr>
                <w:rFonts w:ascii="Arial" w:hAnsi="Arial"/>
                <w:bCs/>
                <w:sz w:val="24"/>
                <w:szCs w:val="24"/>
              </w:rPr>
            </w:pPr>
          </w:p>
        </w:tc>
        <w:tc>
          <w:tcPr>
            <w:tcW w:w="2642" w:type="dxa"/>
            <w:vMerge/>
            <w:vAlign w:val="center"/>
          </w:tcPr>
          <w:p w:rsidR="00AC26BA" w:rsidRPr="00B05079" w:rsidRDefault="00AC26BA" w:rsidP="00F61815">
            <w:pPr>
              <w:pStyle w:val="1"/>
              <w:spacing w:line="240" w:lineRule="auto"/>
              <w:jc w:val="center"/>
              <w:rPr>
                <w:rFonts w:ascii="Arial" w:hAnsi="Arial"/>
                <w:b/>
                <w:bCs/>
                <w:sz w:val="24"/>
                <w:szCs w:val="24"/>
              </w:rPr>
            </w:pPr>
          </w:p>
        </w:tc>
        <w:tc>
          <w:tcPr>
            <w:tcW w:w="1752" w:type="dxa"/>
            <w:vAlign w:val="center"/>
          </w:tcPr>
          <w:p w:rsidR="00AC26BA" w:rsidRPr="00B05079" w:rsidRDefault="00AC26BA" w:rsidP="00F61815">
            <w:pPr>
              <w:pStyle w:val="1"/>
              <w:spacing w:line="240" w:lineRule="auto"/>
              <w:jc w:val="center"/>
              <w:rPr>
                <w:rFonts w:ascii="Arial" w:hAnsi="Arial"/>
                <w:b/>
                <w:bCs/>
                <w:sz w:val="24"/>
                <w:szCs w:val="24"/>
              </w:rPr>
            </w:pPr>
            <w:r w:rsidRPr="00B05079">
              <w:rPr>
                <w:rFonts w:ascii="Arial" w:hAnsi="Arial"/>
                <w:b/>
                <w:bCs/>
                <w:sz w:val="24"/>
                <w:szCs w:val="24"/>
              </w:rPr>
              <w:t>Единица</w:t>
            </w:r>
            <w:r w:rsidR="00797BED" w:rsidRPr="00B05079">
              <w:rPr>
                <w:rFonts w:ascii="Arial" w:hAnsi="Arial"/>
                <w:b/>
                <w:bCs/>
                <w:sz w:val="24"/>
                <w:szCs w:val="24"/>
              </w:rPr>
              <w:t xml:space="preserve"> </w:t>
            </w:r>
            <w:r w:rsidRPr="00B05079">
              <w:rPr>
                <w:rFonts w:ascii="Arial" w:hAnsi="Arial"/>
                <w:b/>
                <w:bCs/>
                <w:sz w:val="24"/>
                <w:szCs w:val="24"/>
              </w:rPr>
              <w:t>измерения</w:t>
            </w:r>
          </w:p>
        </w:tc>
        <w:tc>
          <w:tcPr>
            <w:tcW w:w="1420" w:type="dxa"/>
            <w:vAlign w:val="center"/>
          </w:tcPr>
          <w:p w:rsidR="00AC26BA" w:rsidRPr="00B05079" w:rsidRDefault="00AC26BA" w:rsidP="00F61815">
            <w:pPr>
              <w:pStyle w:val="1"/>
              <w:spacing w:line="240" w:lineRule="auto"/>
              <w:jc w:val="center"/>
              <w:rPr>
                <w:rFonts w:ascii="Arial" w:hAnsi="Arial"/>
                <w:b/>
                <w:bCs/>
                <w:sz w:val="24"/>
                <w:szCs w:val="24"/>
              </w:rPr>
            </w:pPr>
            <w:r w:rsidRPr="00B05079">
              <w:rPr>
                <w:rFonts w:ascii="Arial" w:hAnsi="Arial"/>
                <w:b/>
                <w:bCs/>
                <w:sz w:val="24"/>
                <w:szCs w:val="24"/>
              </w:rPr>
              <w:t>Величина</w:t>
            </w:r>
          </w:p>
        </w:tc>
        <w:tc>
          <w:tcPr>
            <w:tcW w:w="1840" w:type="dxa"/>
            <w:vAlign w:val="center"/>
          </w:tcPr>
          <w:p w:rsidR="00AC26BA" w:rsidRPr="00B05079" w:rsidRDefault="00AC26BA" w:rsidP="00F61815">
            <w:pPr>
              <w:pStyle w:val="1"/>
              <w:spacing w:line="240" w:lineRule="auto"/>
              <w:jc w:val="center"/>
              <w:rPr>
                <w:rFonts w:ascii="Arial" w:hAnsi="Arial"/>
                <w:b/>
                <w:bCs/>
                <w:sz w:val="24"/>
                <w:szCs w:val="24"/>
              </w:rPr>
            </w:pPr>
            <w:r w:rsidRPr="00B05079">
              <w:rPr>
                <w:rFonts w:ascii="Arial" w:hAnsi="Arial"/>
                <w:b/>
                <w:bCs/>
                <w:sz w:val="24"/>
                <w:szCs w:val="24"/>
              </w:rPr>
              <w:t>Единица</w:t>
            </w:r>
            <w:r w:rsidR="00797BED" w:rsidRPr="00B05079">
              <w:rPr>
                <w:rFonts w:ascii="Arial" w:hAnsi="Arial"/>
                <w:b/>
                <w:bCs/>
                <w:sz w:val="24"/>
                <w:szCs w:val="24"/>
              </w:rPr>
              <w:t xml:space="preserve"> </w:t>
            </w:r>
            <w:r w:rsidRPr="00B05079">
              <w:rPr>
                <w:rFonts w:ascii="Arial" w:hAnsi="Arial"/>
                <w:b/>
                <w:bCs/>
                <w:sz w:val="24"/>
                <w:szCs w:val="24"/>
              </w:rPr>
              <w:t>измерения</w:t>
            </w:r>
          </w:p>
        </w:tc>
        <w:tc>
          <w:tcPr>
            <w:tcW w:w="1418" w:type="dxa"/>
            <w:vAlign w:val="center"/>
          </w:tcPr>
          <w:p w:rsidR="00AC26BA" w:rsidRPr="00B05079" w:rsidRDefault="00AC26BA" w:rsidP="00F61815">
            <w:pPr>
              <w:pStyle w:val="1"/>
              <w:spacing w:line="240" w:lineRule="auto"/>
              <w:jc w:val="center"/>
              <w:rPr>
                <w:rFonts w:ascii="Arial" w:hAnsi="Arial"/>
                <w:b/>
                <w:bCs/>
                <w:sz w:val="24"/>
                <w:szCs w:val="24"/>
              </w:rPr>
            </w:pPr>
            <w:r w:rsidRPr="00B05079">
              <w:rPr>
                <w:rFonts w:ascii="Arial" w:hAnsi="Arial"/>
                <w:b/>
                <w:bCs/>
                <w:sz w:val="24"/>
                <w:szCs w:val="24"/>
              </w:rPr>
              <w:t>Величина</w:t>
            </w:r>
          </w:p>
        </w:tc>
      </w:tr>
      <w:tr w:rsidR="00AC26BA" w:rsidRPr="00797BED" w:rsidTr="00AA0565">
        <w:trPr>
          <w:jc w:val="center"/>
        </w:trPr>
        <w:tc>
          <w:tcPr>
            <w:tcW w:w="534" w:type="dxa"/>
            <w:vAlign w:val="center"/>
          </w:tcPr>
          <w:p w:rsidR="00AC26BA" w:rsidRPr="00797BED" w:rsidRDefault="00AC26BA" w:rsidP="00F61815">
            <w:pPr>
              <w:pStyle w:val="1"/>
              <w:spacing w:line="240" w:lineRule="auto"/>
              <w:ind w:firstLine="709"/>
              <w:jc w:val="center"/>
              <w:rPr>
                <w:rFonts w:ascii="Arial" w:hAnsi="Arial"/>
                <w:bCs/>
                <w:sz w:val="24"/>
                <w:szCs w:val="24"/>
              </w:rPr>
            </w:pPr>
            <w:r w:rsidRPr="00797BED">
              <w:rPr>
                <w:rFonts w:ascii="Arial" w:hAnsi="Arial"/>
                <w:bCs/>
                <w:sz w:val="24"/>
                <w:szCs w:val="24"/>
              </w:rPr>
              <w:t>1</w:t>
            </w:r>
          </w:p>
        </w:tc>
        <w:tc>
          <w:tcPr>
            <w:tcW w:w="9072" w:type="dxa"/>
            <w:gridSpan w:val="5"/>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Объекты, в которых размещаются муниципальные образовательные организации, находящиеся в ведении органов местного самоуправления муниципального района</w:t>
            </w:r>
          </w:p>
        </w:tc>
      </w:tr>
      <w:tr w:rsidR="00AC26BA" w:rsidRPr="00797BED" w:rsidTr="00AA0565">
        <w:trPr>
          <w:jc w:val="center"/>
        </w:trPr>
        <w:tc>
          <w:tcPr>
            <w:tcW w:w="534" w:type="dxa"/>
            <w:vAlign w:val="center"/>
          </w:tcPr>
          <w:p w:rsidR="00AC26BA" w:rsidRPr="00797BED" w:rsidRDefault="00AC26BA" w:rsidP="00F61815">
            <w:pPr>
              <w:pStyle w:val="1"/>
              <w:spacing w:line="240" w:lineRule="auto"/>
              <w:ind w:firstLine="709"/>
              <w:jc w:val="center"/>
              <w:rPr>
                <w:rFonts w:ascii="Arial" w:hAnsi="Arial"/>
                <w:bCs/>
                <w:sz w:val="24"/>
                <w:szCs w:val="24"/>
              </w:rPr>
            </w:pPr>
            <w:r w:rsidRPr="00797BED">
              <w:rPr>
                <w:rFonts w:ascii="Arial" w:hAnsi="Arial"/>
                <w:bCs/>
                <w:sz w:val="24"/>
                <w:szCs w:val="24"/>
              </w:rPr>
              <w:t>1.1</w:t>
            </w:r>
          </w:p>
        </w:tc>
        <w:tc>
          <w:tcPr>
            <w:tcW w:w="2642"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Дошкольные образовательные организации</w:t>
            </w:r>
          </w:p>
        </w:tc>
        <w:tc>
          <w:tcPr>
            <w:tcW w:w="1752"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Количество мест</w:t>
            </w:r>
            <w:r w:rsidR="00B05079">
              <w:rPr>
                <w:rFonts w:ascii="Arial" w:hAnsi="Arial"/>
                <w:bCs/>
                <w:sz w:val="24"/>
                <w:szCs w:val="24"/>
              </w:rPr>
              <w:t xml:space="preserve"> </w:t>
            </w:r>
            <w:r w:rsidRPr="00797BED">
              <w:rPr>
                <w:rFonts w:ascii="Arial" w:hAnsi="Arial"/>
                <w:bCs/>
                <w:sz w:val="24"/>
                <w:szCs w:val="24"/>
              </w:rPr>
              <w:t>на 1000 чел.</w:t>
            </w:r>
          </w:p>
        </w:tc>
        <w:tc>
          <w:tcPr>
            <w:tcW w:w="1420"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52*</w:t>
            </w:r>
          </w:p>
        </w:tc>
        <w:tc>
          <w:tcPr>
            <w:tcW w:w="1840"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Территориальная доступность, м</w:t>
            </w:r>
          </w:p>
        </w:tc>
        <w:tc>
          <w:tcPr>
            <w:tcW w:w="1418"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500</w:t>
            </w:r>
          </w:p>
        </w:tc>
      </w:tr>
      <w:tr w:rsidR="00AC26BA" w:rsidRPr="00797BED" w:rsidTr="00AA0565">
        <w:trPr>
          <w:jc w:val="center"/>
        </w:trPr>
        <w:tc>
          <w:tcPr>
            <w:tcW w:w="534" w:type="dxa"/>
            <w:vMerge w:val="restart"/>
            <w:vAlign w:val="center"/>
          </w:tcPr>
          <w:p w:rsidR="00AC26BA" w:rsidRPr="00797BED" w:rsidRDefault="00AC26BA" w:rsidP="00F61815">
            <w:pPr>
              <w:pStyle w:val="1"/>
              <w:spacing w:line="240" w:lineRule="auto"/>
              <w:ind w:firstLine="709"/>
              <w:jc w:val="center"/>
              <w:rPr>
                <w:rFonts w:ascii="Arial" w:hAnsi="Arial"/>
                <w:bCs/>
                <w:sz w:val="24"/>
                <w:szCs w:val="24"/>
              </w:rPr>
            </w:pPr>
            <w:r w:rsidRPr="00797BED">
              <w:rPr>
                <w:rFonts w:ascii="Arial" w:hAnsi="Arial"/>
                <w:bCs/>
                <w:sz w:val="24"/>
                <w:szCs w:val="24"/>
              </w:rPr>
              <w:t>1.2</w:t>
            </w:r>
          </w:p>
        </w:tc>
        <w:tc>
          <w:tcPr>
            <w:tcW w:w="2642" w:type="dxa"/>
            <w:vMerge w:val="restart"/>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Общеобразовательные организации</w:t>
            </w:r>
          </w:p>
        </w:tc>
        <w:tc>
          <w:tcPr>
            <w:tcW w:w="1752" w:type="dxa"/>
            <w:vMerge w:val="restart"/>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Количество мест</w:t>
            </w:r>
            <w:r w:rsidR="00B05079">
              <w:rPr>
                <w:rFonts w:ascii="Arial" w:hAnsi="Arial"/>
                <w:bCs/>
                <w:sz w:val="24"/>
                <w:szCs w:val="24"/>
              </w:rPr>
              <w:t xml:space="preserve"> </w:t>
            </w:r>
            <w:r w:rsidRPr="00797BED">
              <w:rPr>
                <w:rFonts w:ascii="Arial" w:hAnsi="Arial"/>
                <w:bCs/>
                <w:sz w:val="24"/>
                <w:szCs w:val="24"/>
              </w:rPr>
              <w:t>на 1000 чел.</w:t>
            </w:r>
          </w:p>
        </w:tc>
        <w:tc>
          <w:tcPr>
            <w:tcW w:w="1420" w:type="dxa"/>
            <w:vMerge w:val="restart"/>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78*</w:t>
            </w:r>
          </w:p>
        </w:tc>
        <w:tc>
          <w:tcPr>
            <w:tcW w:w="1840"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Территориальная доступность в городских поселениях, м</w:t>
            </w:r>
          </w:p>
        </w:tc>
        <w:tc>
          <w:tcPr>
            <w:tcW w:w="1418"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500</w:t>
            </w:r>
          </w:p>
        </w:tc>
      </w:tr>
      <w:tr w:rsidR="00AC26BA" w:rsidRPr="00797BED" w:rsidTr="00AA0565">
        <w:trPr>
          <w:jc w:val="center"/>
        </w:trPr>
        <w:tc>
          <w:tcPr>
            <w:tcW w:w="534" w:type="dxa"/>
            <w:vMerge/>
            <w:vAlign w:val="center"/>
          </w:tcPr>
          <w:p w:rsidR="00AC26BA" w:rsidRPr="00797BED" w:rsidRDefault="00AC26BA" w:rsidP="00F61815">
            <w:pPr>
              <w:pStyle w:val="1"/>
              <w:spacing w:line="240" w:lineRule="auto"/>
              <w:ind w:firstLine="709"/>
              <w:jc w:val="center"/>
              <w:rPr>
                <w:rFonts w:ascii="Arial" w:hAnsi="Arial"/>
                <w:bCs/>
                <w:sz w:val="24"/>
                <w:szCs w:val="24"/>
              </w:rPr>
            </w:pPr>
          </w:p>
        </w:tc>
        <w:tc>
          <w:tcPr>
            <w:tcW w:w="2642" w:type="dxa"/>
            <w:vMerge/>
            <w:vAlign w:val="center"/>
          </w:tcPr>
          <w:p w:rsidR="00AC26BA" w:rsidRPr="00797BED" w:rsidRDefault="00AC26BA" w:rsidP="00F61815">
            <w:pPr>
              <w:pStyle w:val="1"/>
              <w:spacing w:line="240" w:lineRule="auto"/>
              <w:jc w:val="center"/>
              <w:rPr>
                <w:rFonts w:ascii="Arial" w:hAnsi="Arial"/>
                <w:bCs/>
                <w:sz w:val="24"/>
                <w:szCs w:val="24"/>
              </w:rPr>
            </w:pPr>
          </w:p>
        </w:tc>
        <w:tc>
          <w:tcPr>
            <w:tcW w:w="1752" w:type="dxa"/>
            <w:vMerge/>
            <w:vAlign w:val="center"/>
          </w:tcPr>
          <w:p w:rsidR="00AC26BA" w:rsidRPr="00797BED" w:rsidRDefault="00AC26BA" w:rsidP="00F61815">
            <w:pPr>
              <w:pStyle w:val="1"/>
              <w:spacing w:line="240" w:lineRule="auto"/>
              <w:jc w:val="center"/>
              <w:rPr>
                <w:rFonts w:ascii="Arial" w:hAnsi="Arial"/>
                <w:bCs/>
                <w:sz w:val="24"/>
                <w:szCs w:val="24"/>
              </w:rPr>
            </w:pPr>
          </w:p>
        </w:tc>
        <w:tc>
          <w:tcPr>
            <w:tcW w:w="1420" w:type="dxa"/>
            <w:vMerge/>
            <w:vAlign w:val="center"/>
          </w:tcPr>
          <w:p w:rsidR="00AC26BA" w:rsidRPr="00797BED" w:rsidRDefault="00AC26BA" w:rsidP="00F61815">
            <w:pPr>
              <w:pStyle w:val="1"/>
              <w:spacing w:line="240" w:lineRule="auto"/>
              <w:jc w:val="center"/>
              <w:rPr>
                <w:rFonts w:ascii="Arial" w:hAnsi="Arial"/>
                <w:bCs/>
                <w:sz w:val="24"/>
                <w:szCs w:val="24"/>
              </w:rPr>
            </w:pPr>
          </w:p>
        </w:tc>
        <w:tc>
          <w:tcPr>
            <w:tcW w:w="1840"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Территориальная доступность в сельских поселениях, м</w:t>
            </w:r>
          </w:p>
        </w:tc>
        <w:tc>
          <w:tcPr>
            <w:tcW w:w="1418"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15 000</w:t>
            </w:r>
          </w:p>
        </w:tc>
      </w:tr>
      <w:tr w:rsidR="00AC26BA" w:rsidRPr="00797BED" w:rsidTr="00AA0565">
        <w:trPr>
          <w:jc w:val="center"/>
        </w:trPr>
        <w:tc>
          <w:tcPr>
            <w:tcW w:w="534" w:type="dxa"/>
            <w:vMerge w:val="restart"/>
            <w:vAlign w:val="center"/>
          </w:tcPr>
          <w:p w:rsidR="00AC26BA" w:rsidRPr="00797BED" w:rsidRDefault="00AC26BA" w:rsidP="00F61815">
            <w:pPr>
              <w:pStyle w:val="1"/>
              <w:spacing w:line="240" w:lineRule="auto"/>
              <w:ind w:firstLine="709"/>
              <w:jc w:val="center"/>
              <w:rPr>
                <w:rFonts w:ascii="Arial" w:hAnsi="Arial"/>
                <w:bCs/>
                <w:sz w:val="24"/>
                <w:szCs w:val="24"/>
              </w:rPr>
            </w:pPr>
            <w:r w:rsidRPr="00797BED">
              <w:rPr>
                <w:rFonts w:ascii="Arial" w:hAnsi="Arial"/>
                <w:bCs/>
                <w:sz w:val="24"/>
                <w:szCs w:val="24"/>
              </w:rPr>
              <w:t>1.3</w:t>
            </w:r>
          </w:p>
        </w:tc>
        <w:tc>
          <w:tcPr>
            <w:tcW w:w="2642" w:type="dxa"/>
            <w:vMerge w:val="restart"/>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Организации дополнительного образования</w:t>
            </w:r>
          </w:p>
        </w:tc>
        <w:tc>
          <w:tcPr>
            <w:tcW w:w="1752" w:type="dxa"/>
            <w:vMerge w:val="restart"/>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Количество мест на 1000 чел.</w:t>
            </w:r>
          </w:p>
        </w:tc>
        <w:tc>
          <w:tcPr>
            <w:tcW w:w="1420" w:type="dxa"/>
            <w:vMerge w:val="restart"/>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28*</w:t>
            </w:r>
          </w:p>
        </w:tc>
        <w:tc>
          <w:tcPr>
            <w:tcW w:w="1840"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Транспортная доступность в городских поселениях, час.</w:t>
            </w:r>
          </w:p>
        </w:tc>
        <w:tc>
          <w:tcPr>
            <w:tcW w:w="1418"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0,5</w:t>
            </w:r>
          </w:p>
        </w:tc>
      </w:tr>
      <w:tr w:rsidR="00AC26BA" w:rsidRPr="00797BED" w:rsidTr="00AA0565">
        <w:trPr>
          <w:jc w:val="center"/>
        </w:trPr>
        <w:tc>
          <w:tcPr>
            <w:tcW w:w="534" w:type="dxa"/>
            <w:vMerge/>
            <w:vAlign w:val="center"/>
          </w:tcPr>
          <w:p w:rsidR="00AC26BA" w:rsidRPr="00797BED" w:rsidRDefault="00AC26BA" w:rsidP="00F61815">
            <w:pPr>
              <w:pStyle w:val="1"/>
              <w:spacing w:line="240" w:lineRule="auto"/>
              <w:ind w:firstLine="709"/>
              <w:jc w:val="center"/>
              <w:rPr>
                <w:rFonts w:ascii="Arial" w:hAnsi="Arial"/>
                <w:bCs/>
                <w:sz w:val="24"/>
                <w:szCs w:val="24"/>
              </w:rPr>
            </w:pPr>
          </w:p>
        </w:tc>
        <w:tc>
          <w:tcPr>
            <w:tcW w:w="2642" w:type="dxa"/>
            <w:vMerge/>
            <w:vAlign w:val="center"/>
          </w:tcPr>
          <w:p w:rsidR="00AC26BA" w:rsidRPr="00797BED" w:rsidRDefault="00AC26BA" w:rsidP="00F61815">
            <w:pPr>
              <w:pStyle w:val="1"/>
              <w:spacing w:line="240" w:lineRule="auto"/>
              <w:jc w:val="center"/>
              <w:rPr>
                <w:rFonts w:ascii="Arial" w:hAnsi="Arial"/>
                <w:bCs/>
                <w:sz w:val="24"/>
                <w:szCs w:val="24"/>
              </w:rPr>
            </w:pPr>
          </w:p>
        </w:tc>
        <w:tc>
          <w:tcPr>
            <w:tcW w:w="1752" w:type="dxa"/>
            <w:vMerge/>
            <w:vAlign w:val="center"/>
          </w:tcPr>
          <w:p w:rsidR="00AC26BA" w:rsidRPr="00797BED" w:rsidRDefault="00AC26BA" w:rsidP="00F61815">
            <w:pPr>
              <w:pStyle w:val="1"/>
              <w:spacing w:line="240" w:lineRule="auto"/>
              <w:jc w:val="center"/>
              <w:rPr>
                <w:rFonts w:ascii="Arial" w:hAnsi="Arial"/>
                <w:bCs/>
                <w:sz w:val="24"/>
                <w:szCs w:val="24"/>
              </w:rPr>
            </w:pPr>
          </w:p>
        </w:tc>
        <w:tc>
          <w:tcPr>
            <w:tcW w:w="1420" w:type="dxa"/>
            <w:vMerge/>
            <w:vAlign w:val="center"/>
          </w:tcPr>
          <w:p w:rsidR="00AC26BA" w:rsidRPr="00797BED" w:rsidRDefault="00AC26BA" w:rsidP="00F61815">
            <w:pPr>
              <w:pStyle w:val="1"/>
              <w:spacing w:line="240" w:lineRule="auto"/>
              <w:jc w:val="center"/>
              <w:rPr>
                <w:rFonts w:ascii="Arial" w:hAnsi="Arial"/>
                <w:bCs/>
                <w:sz w:val="24"/>
                <w:szCs w:val="24"/>
              </w:rPr>
            </w:pPr>
          </w:p>
        </w:tc>
        <w:tc>
          <w:tcPr>
            <w:tcW w:w="1840"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Территориальная доступность в сельских поселениях, м</w:t>
            </w:r>
          </w:p>
        </w:tc>
        <w:tc>
          <w:tcPr>
            <w:tcW w:w="1418"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15 000**</w:t>
            </w:r>
          </w:p>
        </w:tc>
      </w:tr>
      <w:tr w:rsidR="00AC26BA" w:rsidRPr="00797BED" w:rsidTr="00AA0565">
        <w:trPr>
          <w:jc w:val="center"/>
        </w:trPr>
        <w:tc>
          <w:tcPr>
            <w:tcW w:w="534" w:type="dxa"/>
            <w:vAlign w:val="center"/>
          </w:tcPr>
          <w:p w:rsidR="00AC26BA" w:rsidRPr="00797BED" w:rsidRDefault="00AC26BA" w:rsidP="00F61815">
            <w:pPr>
              <w:pStyle w:val="1"/>
              <w:spacing w:line="240" w:lineRule="auto"/>
              <w:ind w:firstLine="709"/>
              <w:jc w:val="center"/>
              <w:rPr>
                <w:rFonts w:ascii="Arial" w:hAnsi="Arial"/>
                <w:bCs/>
                <w:sz w:val="24"/>
                <w:szCs w:val="24"/>
              </w:rPr>
            </w:pPr>
            <w:r w:rsidRPr="00797BED">
              <w:rPr>
                <w:rFonts w:ascii="Arial" w:hAnsi="Arial"/>
                <w:bCs/>
                <w:sz w:val="24"/>
                <w:szCs w:val="24"/>
              </w:rPr>
              <w:t>2</w:t>
            </w:r>
          </w:p>
        </w:tc>
        <w:tc>
          <w:tcPr>
            <w:tcW w:w="9072" w:type="dxa"/>
            <w:gridSpan w:val="5"/>
            <w:vAlign w:val="center"/>
          </w:tcPr>
          <w:p w:rsidR="00AC26BA" w:rsidRPr="00797BED" w:rsidRDefault="00AC26BA" w:rsidP="00F61815">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Объекты, необходимые для организации отдыха детей в каникулярное время</w:t>
            </w:r>
          </w:p>
        </w:tc>
      </w:tr>
      <w:tr w:rsidR="00AC26BA" w:rsidRPr="00797BED" w:rsidTr="00AA0565">
        <w:trPr>
          <w:jc w:val="center"/>
        </w:trPr>
        <w:tc>
          <w:tcPr>
            <w:tcW w:w="534" w:type="dxa"/>
            <w:vAlign w:val="center"/>
          </w:tcPr>
          <w:p w:rsidR="00AC26BA" w:rsidRPr="00797BED" w:rsidRDefault="00AC26BA" w:rsidP="00F61815">
            <w:pPr>
              <w:pStyle w:val="1"/>
              <w:spacing w:line="240" w:lineRule="auto"/>
              <w:ind w:firstLine="709"/>
              <w:jc w:val="center"/>
              <w:rPr>
                <w:rFonts w:ascii="Arial" w:hAnsi="Arial"/>
                <w:bCs/>
                <w:sz w:val="24"/>
                <w:szCs w:val="24"/>
              </w:rPr>
            </w:pPr>
            <w:r w:rsidRPr="00797BED">
              <w:rPr>
                <w:rFonts w:ascii="Arial" w:hAnsi="Arial"/>
                <w:bCs/>
                <w:sz w:val="24"/>
                <w:szCs w:val="24"/>
              </w:rPr>
              <w:t>2.1</w:t>
            </w:r>
          </w:p>
        </w:tc>
        <w:tc>
          <w:tcPr>
            <w:tcW w:w="2642" w:type="dxa"/>
            <w:vAlign w:val="center"/>
          </w:tcPr>
          <w:p w:rsidR="00AC26BA" w:rsidRPr="00797BED" w:rsidRDefault="00AC26BA" w:rsidP="00F61815">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Детские лагеря (дневные на базе образовательных учреждений, оздоровительные, трудовые, тематические и пр.), дома и базы отдыха</w:t>
            </w:r>
          </w:p>
        </w:tc>
        <w:tc>
          <w:tcPr>
            <w:tcW w:w="1752" w:type="dxa"/>
            <w:vAlign w:val="center"/>
          </w:tcPr>
          <w:p w:rsidR="00AC26BA" w:rsidRPr="00797BED" w:rsidRDefault="00AC26BA" w:rsidP="00F61815">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Количество мест на 1000 чел.</w:t>
            </w:r>
          </w:p>
        </w:tc>
        <w:tc>
          <w:tcPr>
            <w:tcW w:w="1420" w:type="dxa"/>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53*</w:t>
            </w:r>
          </w:p>
        </w:tc>
        <w:tc>
          <w:tcPr>
            <w:tcW w:w="3258" w:type="dxa"/>
            <w:gridSpan w:val="2"/>
            <w:vAlign w:val="center"/>
          </w:tcPr>
          <w:p w:rsidR="00AC26BA" w:rsidRPr="00797BED" w:rsidRDefault="00AC26BA" w:rsidP="00F61815">
            <w:pPr>
              <w:pStyle w:val="1"/>
              <w:spacing w:line="240" w:lineRule="auto"/>
              <w:jc w:val="center"/>
              <w:rPr>
                <w:rFonts w:ascii="Arial" w:hAnsi="Arial"/>
                <w:bCs/>
                <w:sz w:val="24"/>
                <w:szCs w:val="24"/>
              </w:rPr>
            </w:pPr>
            <w:r w:rsidRPr="00797BED">
              <w:rPr>
                <w:rFonts w:ascii="Arial" w:hAnsi="Arial"/>
                <w:bCs/>
                <w:sz w:val="24"/>
                <w:szCs w:val="24"/>
              </w:rPr>
              <w:t>Не нормируется</w:t>
            </w:r>
          </w:p>
        </w:tc>
      </w:tr>
    </w:tbl>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Примечание:</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Показатель применяется для укрупненных расчетов и уточняется заданием на проектирование.</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В сельских поселениях организации дополнительного образования рекомендуется предусматривать в зданиях общеобразовательных школ.</w:t>
      </w:r>
    </w:p>
    <w:p w:rsidR="00AC26BA" w:rsidRPr="00CA11BE" w:rsidRDefault="00AC26BA" w:rsidP="00CA11BE">
      <w:pPr>
        <w:pStyle w:val="1"/>
        <w:spacing w:line="240" w:lineRule="auto"/>
        <w:ind w:firstLine="709"/>
        <w:jc w:val="center"/>
        <w:rPr>
          <w:rFonts w:ascii="Arial" w:hAnsi="Arial"/>
          <w:b/>
          <w:sz w:val="24"/>
          <w:szCs w:val="24"/>
        </w:rPr>
      </w:pPr>
      <w:r w:rsidRPr="00CA11BE">
        <w:rPr>
          <w:rFonts w:ascii="Arial" w:hAnsi="Arial"/>
          <w:b/>
          <w:sz w:val="24"/>
          <w:szCs w:val="24"/>
        </w:rPr>
        <w:t>5. Расчетные показатели минимально допустимого уровня обеспеченности объектами в области здравоохранения и показатели максимально допустимого уровня территориальной доступности таких объектов</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Перечень объектов и расчетные показатели для объектов местного значения в области здравоохранения установлены в соответствии с полномочиями органов местного самоуправления в указанной сфере.</w:t>
      </w:r>
    </w:p>
    <w:p w:rsidR="00AC26BA" w:rsidRPr="00CA11BE" w:rsidRDefault="00AC26BA" w:rsidP="00CA11BE">
      <w:pPr>
        <w:pStyle w:val="1"/>
        <w:spacing w:line="240" w:lineRule="auto"/>
        <w:ind w:firstLine="709"/>
        <w:jc w:val="both"/>
        <w:rPr>
          <w:rFonts w:ascii="Arial" w:hAnsi="Arial"/>
          <w:b/>
          <w:bCs/>
          <w:sz w:val="24"/>
          <w:szCs w:val="24"/>
        </w:rPr>
      </w:pPr>
      <w:r w:rsidRPr="00CA11BE">
        <w:rPr>
          <w:rFonts w:ascii="Arial" w:hAnsi="Arial"/>
          <w:b/>
          <w:bCs/>
          <w:sz w:val="24"/>
          <w:szCs w:val="24"/>
        </w:rPr>
        <w:t>Расчетные показатели минимально допустимого уровня обеспеченности объектами местного значения в области здравоохранения и показатели максимально допустимого уровня территориальной доступности таких объектов, представлены в таблице 5.1.</w:t>
      </w:r>
    </w:p>
    <w:p w:rsidR="00AC26BA" w:rsidRPr="003A3109" w:rsidRDefault="00AC26BA" w:rsidP="003A3109">
      <w:pPr>
        <w:pStyle w:val="1"/>
        <w:spacing w:line="240" w:lineRule="auto"/>
        <w:ind w:firstLine="709"/>
        <w:jc w:val="right"/>
        <w:rPr>
          <w:rFonts w:ascii="Arial" w:hAnsi="Arial"/>
          <w:bCs/>
          <w:sz w:val="24"/>
          <w:szCs w:val="24"/>
        </w:rPr>
      </w:pPr>
      <w:r w:rsidRPr="003A3109">
        <w:rPr>
          <w:rFonts w:ascii="Arial" w:hAnsi="Arial"/>
          <w:bCs/>
          <w:sz w:val="24"/>
          <w:szCs w:val="24"/>
        </w:rPr>
        <w:t>Таблица 5.1</w:t>
      </w:r>
    </w:p>
    <w:tbl>
      <w:tblPr>
        <w:tblW w:w="0" w:type="auto"/>
        <w:jc w:val="center"/>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0A0"/>
      </w:tblPr>
      <w:tblGrid>
        <w:gridCol w:w="534"/>
        <w:gridCol w:w="3402"/>
        <w:gridCol w:w="1559"/>
        <w:gridCol w:w="1417"/>
        <w:gridCol w:w="1418"/>
        <w:gridCol w:w="1417"/>
      </w:tblGrid>
      <w:tr w:rsidR="00AC26BA" w:rsidRPr="00797BED" w:rsidTr="00CA1ED7">
        <w:trPr>
          <w:tblHeader/>
          <w:jc w:val="center"/>
        </w:trPr>
        <w:tc>
          <w:tcPr>
            <w:tcW w:w="534" w:type="dxa"/>
            <w:vMerge w:val="restart"/>
            <w:tcBorders>
              <w:top w:val="single" w:sz="4" w:space="0" w:color="auto"/>
              <w:left w:val="single" w:sz="4" w:space="0" w:color="auto"/>
              <w:bottom w:val="single" w:sz="6" w:space="0" w:color="404040"/>
            </w:tcBorders>
            <w:vAlign w:val="center"/>
          </w:tcPr>
          <w:p w:rsidR="00AC26BA" w:rsidRPr="00B042C8" w:rsidRDefault="00AC26BA" w:rsidP="00B042C8">
            <w:pPr>
              <w:pStyle w:val="1"/>
              <w:spacing w:line="240" w:lineRule="auto"/>
              <w:jc w:val="center"/>
              <w:rPr>
                <w:rFonts w:ascii="Arial" w:hAnsi="Arial" w:cs="Arial"/>
                <w:b/>
                <w:bCs/>
                <w:sz w:val="24"/>
                <w:szCs w:val="24"/>
              </w:rPr>
            </w:pPr>
            <w:r w:rsidRPr="00B042C8">
              <w:rPr>
                <w:rFonts w:ascii="Arial" w:hAnsi="Arial" w:cs="Arial"/>
                <w:b/>
                <w:bCs/>
                <w:sz w:val="24"/>
                <w:szCs w:val="24"/>
              </w:rPr>
              <w:t>№ п/п</w:t>
            </w:r>
          </w:p>
        </w:tc>
        <w:tc>
          <w:tcPr>
            <w:tcW w:w="3402" w:type="dxa"/>
            <w:vMerge w:val="restart"/>
            <w:tcBorders>
              <w:top w:val="single" w:sz="4" w:space="0" w:color="auto"/>
              <w:bottom w:val="single" w:sz="6" w:space="0" w:color="404040"/>
            </w:tcBorders>
            <w:vAlign w:val="center"/>
          </w:tcPr>
          <w:p w:rsidR="00AC26BA" w:rsidRPr="00B042C8" w:rsidRDefault="00AC26BA" w:rsidP="00B042C8">
            <w:pPr>
              <w:pStyle w:val="1"/>
              <w:spacing w:line="240" w:lineRule="auto"/>
              <w:jc w:val="center"/>
              <w:rPr>
                <w:rFonts w:ascii="Arial" w:hAnsi="Arial" w:cs="Arial"/>
                <w:b/>
                <w:bCs/>
                <w:sz w:val="24"/>
                <w:szCs w:val="24"/>
              </w:rPr>
            </w:pPr>
            <w:r w:rsidRPr="00B042C8">
              <w:rPr>
                <w:rFonts w:ascii="Arial" w:hAnsi="Arial" w:cs="Arial"/>
                <w:b/>
                <w:bCs/>
                <w:sz w:val="24"/>
                <w:szCs w:val="24"/>
              </w:rPr>
              <w:t>Наименование объекта</w:t>
            </w:r>
          </w:p>
        </w:tc>
        <w:tc>
          <w:tcPr>
            <w:tcW w:w="2976" w:type="dxa"/>
            <w:gridSpan w:val="2"/>
            <w:tcBorders>
              <w:top w:val="single" w:sz="4" w:space="0" w:color="auto"/>
              <w:bottom w:val="single" w:sz="6" w:space="0" w:color="404040"/>
            </w:tcBorders>
            <w:vAlign w:val="center"/>
          </w:tcPr>
          <w:p w:rsidR="00AC26BA" w:rsidRPr="00B042C8" w:rsidRDefault="00AC26BA" w:rsidP="00B042C8">
            <w:pPr>
              <w:pStyle w:val="1"/>
              <w:spacing w:line="240" w:lineRule="auto"/>
              <w:jc w:val="center"/>
              <w:rPr>
                <w:rFonts w:ascii="Arial" w:hAnsi="Arial" w:cs="Arial"/>
                <w:b/>
                <w:bCs/>
                <w:sz w:val="24"/>
                <w:szCs w:val="24"/>
              </w:rPr>
            </w:pPr>
            <w:r w:rsidRPr="00B042C8">
              <w:rPr>
                <w:rFonts w:ascii="Arial" w:hAnsi="Arial" w:cs="Arial"/>
                <w:b/>
                <w:bCs/>
                <w:sz w:val="24"/>
                <w:szCs w:val="24"/>
              </w:rPr>
              <w:t>Показатель минимально</w:t>
            </w:r>
            <w:r w:rsidR="00B05079" w:rsidRPr="00B042C8">
              <w:rPr>
                <w:rFonts w:ascii="Arial" w:hAnsi="Arial" w:cs="Arial"/>
                <w:b/>
                <w:bCs/>
                <w:sz w:val="24"/>
                <w:szCs w:val="24"/>
              </w:rPr>
              <w:t xml:space="preserve"> </w:t>
            </w:r>
            <w:r w:rsidRPr="00B042C8">
              <w:rPr>
                <w:rFonts w:ascii="Arial" w:hAnsi="Arial" w:cs="Arial"/>
                <w:b/>
                <w:bCs/>
                <w:sz w:val="24"/>
                <w:szCs w:val="24"/>
              </w:rPr>
              <w:t>допустимого уровня обеспеченности</w:t>
            </w:r>
          </w:p>
        </w:tc>
        <w:tc>
          <w:tcPr>
            <w:tcW w:w="2835" w:type="dxa"/>
            <w:gridSpan w:val="2"/>
            <w:tcBorders>
              <w:top w:val="single" w:sz="4" w:space="0" w:color="auto"/>
              <w:bottom w:val="single" w:sz="6" w:space="0" w:color="404040"/>
              <w:right w:val="single" w:sz="4" w:space="0" w:color="auto"/>
            </w:tcBorders>
            <w:vAlign w:val="center"/>
          </w:tcPr>
          <w:p w:rsidR="00AC26BA" w:rsidRPr="00B042C8" w:rsidRDefault="00AC26BA" w:rsidP="00B042C8">
            <w:pPr>
              <w:pStyle w:val="1"/>
              <w:spacing w:line="240" w:lineRule="auto"/>
              <w:jc w:val="center"/>
              <w:rPr>
                <w:rFonts w:ascii="Arial" w:hAnsi="Arial" w:cs="Arial"/>
                <w:b/>
                <w:bCs/>
                <w:sz w:val="24"/>
                <w:szCs w:val="24"/>
              </w:rPr>
            </w:pPr>
            <w:r w:rsidRPr="00B042C8">
              <w:rPr>
                <w:rFonts w:ascii="Arial" w:hAnsi="Arial" w:cs="Arial"/>
                <w:b/>
                <w:bCs/>
                <w:sz w:val="24"/>
                <w:szCs w:val="24"/>
              </w:rPr>
              <w:t>Показатель максимально допустимого уровня территориальной</w:t>
            </w:r>
            <w:r w:rsidR="00B05079" w:rsidRPr="00B042C8">
              <w:rPr>
                <w:rFonts w:ascii="Arial" w:hAnsi="Arial" w:cs="Arial"/>
                <w:b/>
                <w:bCs/>
                <w:sz w:val="24"/>
                <w:szCs w:val="24"/>
              </w:rPr>
              <w:t xml:space="preserve"> </w:t>
            </w:r>
            <w:r w:rsidRPr="00B042C8">
              <w:rPr>
                <w:rFonts w:ascii="Arial" w:hAnsi="Arial" w:cs="Arial"/>
                <w:b/>
                <w:bCs/>
                <w:sz w:val="24"/>
                <w:szCs w:val="24"/>
              </w:rPr>
              <w:t>доступности</w:t>
            </w:r>
          </w:p>
        </w:tc>
      </w:tr>
      <w:tr w:rsidR="00AC26BA" w:rsidRPr="00797BED" w:rsidTr="00CA1ED7">
        <w:trPr>
          <w:tblHeader/>
          <w:jc w:val="center"/>
        </w:trPr>
        <w:tc>
          <w:tcPr>
            <w:tcW w:w="534" w:type="dxa"/>
            <w:vMerge/>
            <w:tcBorders>
              <w:top w:val="single" w:sz="6" w:space="0" w:color="404040"/>
              <w:left w:val="single" w:sz="4" w:space="0" w:color="auto"/>
              <w:bottom w:val="single" w:sz="6" w:space="0" w:color="404040"/>
            </w:tcBorders>
            <w:vAlign w:val="center"/>
          </w:tcPr>
          <w:p w:rsidR="00AC26BA" w:rsidRPr="00B042C8" w:rsidRDefault="00AC26BA" w:rsidP="00B042C8">
            <w:pPr>
              <w:pStyle w:val="1"/>
              <w:spacing w:line="240" w:lineRule="auto"/>
              <w:jc w:val="center"/>
              <w:rPr>
                <w:rFonts w:ascii="Arial" w:hAnsi="Arial" w:cs="Arial"/>
                <w:b/>
                <w:bCs/>
                <w:sz w:val="24"/>
                <w:szCs w:val="24"/>
              </w:rPr>
            </w:pPr>
          </w:p>
        </w:tc>
        <w:tc>
          <w:tcPr>
            <w:tcW w:w="3402" w:type="dxa"/>
            <w:vMerge/>
            <w:tcBorders>
              <w:top w:val="single" w:sz="6" w:space="0" w:color="404040"/>
              <w:bottom w:val="single" w:sz="6" w:space="0" w:color="404040"/>
            </w:tcBorders>
            <w:vAlign w:val="center"/>
          </w:tcPr>
          <w:p w:rsidR="00AC26BA" w:rsidRPr="00B042C8" w:rsidRDefault="00AC26BA" w:rsidP="00B042C8">
            <w:pPr>
              <w:pStyle w:val="1"/>
              <w:spacing w:line="240" w:lineRule="auto"/>
              <w:jc w:val="center"/>
              <w:rPr>
                <w:rFonts w:ascii="Arial" w:hAnsi="Arial" w:cs="Arial"/>
                <w:b/>
                <w:bCs/>
                <w:sz w:val="24"/>
                <w:szCs w:val="24"/>
              </w:rPr>
            </w:pPr>
          </w:p>
        </w:tc>
        <w:tc>
          <w:tcPr>
            <w:tcW w:w="1559" w:type="dxa"/>
            <w:tcBorders>
              <w:top w:val="single" w:sz="6" w:space="0" w:color="404040"/>
              <w:bottom w:val="single" w:sz="6" w:space="0" w:color="404040"/>
            </w:tcBorders>
            <w:vAlign w:val="center"/>
          </w:tcPr>
          <w:p w:rsidR="00AC26BA" w:rsidRPr="00B042C8" w:rsidRDefault="00AC26BA" w:rsidP="00B042C8">
            <w:pPr>
              <w:pStyle w:val="1"/>
              <w:spacing w:line="240" w:lineRule="auto"/>
              <w:jc w:val="center"/>
              <w:rPr>
                <w:rFonts w:ascii="Arial" w:hAnsi="Arial" w:cs="Arial"/>
                <w:b/>
                <w:bCs/>
                <w:sz w:val="24"/>
                <w:szCs w:val="24"/>
              </w:rPr>
            </w:pPr>
            <w:r w:rsidRPr="00B042C8">
              <w:rPr>
                <w:rFonts w:ascii="Arial" w:hAnsi="Arial" w:cs="Arial"/>
                <w:b/>
                <w:bCs/>
                <w:sz w:val="24"/>
                <w:szCs w:val="24"/>
              </w:rPr>
              <w:t>Единица измерения</w:t>
            </w:r>
          </w:p>
        </w:tc>
        <w:tc>
          <w:tcPr>
            <w:tcW w:w="1417" w:type="dxa"/>
            <w:tcBorders>
              <w:top w:val="single" w:sz="6" w:space="0" w:color="404040"/>
              <w:bottom w:val="single" w:sz="6" w:space="0" w:color="404040"/>
            </w:tcBorders>
            <w:vAlign w:val="center"/>
          </w:tcPr>
          <w:p w:rsidR="00AC26BA" w:rsidRPr="00B042C8" w:rsidRDefault="00AC26BA" w:rsidP="00B042C8">
            <w:pPr>
              <w:pStyle w:val="1"/>
              <w:spacing w:line="240" w:lineRule="auto"/>
              <w:jc w:val="center"/>
              <w:rPr>
                <w:rFonts w:ascii="Arial" w:hAnsi="Arial" w:cs="Arial"/>
                <w:b/>
                <w:bCs/>
                <w:sz w:val="24"/>
                <w:szCs w:val="24"/>
              </w:rPr>
            </w:pPr>
            <w:r w:rsidRPr="00B042C8">
              <w:rPr>
                <w:rFonts w:ascii="Arial" w:hAnsi="Arial" w:cs="Arial"/>
                <w:b/>
                <w:bCs/>
                <w:sz w:val="24"/>
                <w:szCs w:val="24"/>
              </w:rPr>
              <w:t>Величина</w:t>
            </w:r>
          </w:p>
        </w:tc>
        <w:tc>
          <w:tcPr>
            <w:tcW w:w="1418" w:type="dxa"/>
            <w:tcBorders>
              <w:top w:val="single" w:sz="6" w:space="0" w:color="404040"/>
              <w:bottom w:val="single" w:sz="6" w:space="0" w:color="404040"/>
            </w:tcBorders>
            <w:vAlign w:val="center"/>
          </w:tcPr>
          <w:p w:rsidR="00AC26BA" w:rsidRPr="00B042C8" w:rsidRDefault="00AC26BA" w:rsidP="00B042C8">
            <w:pPr>
              <w:pStyle w:val="1"/>
              <w:spacing w:line="240" w:lineRule="auto"/>
              <w:jc w:val="center"/>
              <w:rPr>
                <w:rFonts w:ascii="Arial" w:hAnsi="Arial" w:cs="Arial"/>
                <w:b/>
                <w:bCs/>
                <w:sz w:val="24"/>
                <w:szCs w:val="24"/>
              </w:rPr>
            </w:pPr>
            <w:r w:rsidRPr="00B042C8">
              <w:rPr>
                <w:rFonts w:ascii="Arial" w:hAnsi="Arial" w:cs="Arial"/>
                <w:b/>
                <w:bCs/>
                <w:sz w:val="24"/>
                <w:szCs w:val="24"/>
              </w:rPr>
              <w:t>Единица измерения</w:t>
            </w:r>
          </w:p>
        </w:tc>
        <w:tc>
          <w:tcPr>
            <w:tcW w:w="1417" w:type="dxa"/>
            <w:tcBorders>
              <w:top w:val="single" w:sz="6" w:space="0" w:color="404040"/>
              <w:bottom w:val="single" w:sz="6" w:space="0" w:color="404040"/>
              <w:right w:val="single" w:sz="4" w:space="0" w:color="auto"/>
            </w:tcBorders>
            <w:vAlign w:val="center"/>
          </w:tcPr>
          <w:p w:rsidR="00AC26BA" w:rsidRPr="00B042C8" w:rsidRDefault="00AC26BA" w:rsidP="00B042C8">
            <w:pPr>
              <w:pStyle w:val="1"/>
              <w:spacing w:line="240" w:lineRule="auto"/>
              <w:jc w:val="center"/>
              <w:rPr>
                <w:rFonts w:ascii="Arial" w:hAnsi="Arial" w:cs="Arial"/>
                <w:b/>
                <w:bCs/>
                <w:sz w:val="24"/>
                <w:szCs w:val="24"/>
              </w:rPr>
            </w:pPr>
            <w:r w:rsidRPr="00B042C8">
              <w:rPr>
                <w:rFonts w:ascii="Arial" w:hAnsi="Arial" w:cs="Arial"/>
                <w:b/>
                <w:bCs/>
                <w:sz w:val="24"/>
                <w:szCs w:val="24"/>
              </w:rPr>
              <w:t>Величина</w:t>
            </w:r>
          </w:p>
        </w:tc>
      </w:tr>
      <w:tr w:rsidR="00AC26BA" w:rsidRPr="00797BED" w:rsidTr="00CA1ED7">
        <w:trPr>
          <w:jc w:val="center"/>
        </w:trPr>
        <w:tc>
          <w:tcPr>
            <w:tcW w:w="534" w:type="dxa"/>
            <w:vMerge w:val="restart"/>
            <w:tcBorders>
              <w:top w:val="single" w:sz="6" w:space="0" w:color="404040"/>
              <w:left w:val="single" w:sz="4" w:space="0" w:color="auto"/>
            </w:tcBorders>
            <w:vAlign w:val="center"/>
          </w:tcPr>
          <w:p w:rsidR="00AC26BA" w:rsidRPr="00797BED" w:rsidRDefault="00AC26BA" w:rsidP="00B042C8">
            <w:pPr>
              <w:pStyle w:val="1"/>
              <w:spacing w:line="240" w:lineRule="auto"/>
              <w:jc w:val="both"/>
              <w:rPr>
                <w:rFonts w:ascii="Arial" w:hAnsi="Arial"/>
                <w:bCs/>
                <w:sz w:val="24"/>
                <w:szCs w:val="24"/>
              </w:rPr>
            </w:pPr>
            <w:r w:rsidRPr="00797BED">
              <w:rPr>
                <w:rFonts w:ascii="Arial" w:hAnsi="Arial"/>
                <w:bCs/>
                <w:sz w:val="24"/>
                <w:szCs w:val="24"/>
              </w:rPr>
              <w:t>1</w:t>
            </w:r>
          </w:p>
        </w:tc>
        <w:tc>
          <w:tcPr>
            <w:tcW w:w="9213" w:type="dxa"/>
            <w:gridSpan w:val="5"/>
            <w:tcBorders>
              <w:top w:val="single" w:sz="6" w:space="0" w:color="404040"/>
              <w:bottom w:val="single" w:sz="6" w:space="0" w:color="404040"/>
              <w:right w:val="single" w:sz="4" w:space="0" w:color="auto"/>
            </w:tcBorders>
            <w:vAlign w:val="center"/>
          </w:tcPr>
          <w:p w:rsidR="00AC26BA" w:rsidRPr="00797BED" w:rsidRDefault="00AC26BA" w:rsidP="007A3284">
            <w:pPr>
              <w:pStyle w:val="1"/>
              <w:spacing w:line="240" w:lineRule="auto"/>
              <w:jc w:val="center"/>
              <w:rPr>
                <w:rFonts w:ascii="Arial" w:hAnsi="Arial"/>
                <w:bCs/>
                <w:sz w:val="24"/>
                <w:szCs w:val="24"/>
              </w:rPr>
            </w:pPr>
            <w:r w:rsidRPr="00797BED">
              <w:rPr>
                <w:rFonts w:ascii="Arial" w:hAnsi="Arial"/>
                <w:bCs/>
                <w:sz w:val="24"/>
              </w:rPr>
              <w:t>Объекты, в которых размещаются лечебно-профилактические медицинские организации, подведомственные органам местного самоуправления муниципального района</w:t>
            </w:r>
          </w:p>
        </w:tc>
      </w:tr>
      <w:tr w:rsidR="00AC26BA" w:rsidRPr="00797BED" w:rsidTr="00CA1ED7">
        <w:trPr>
          <w:jc w:val="center"/>
        </w:trPr>
        <w:tc>
          <w:tcPr>
            <w:tcW w:w="534" w:type="dxa"/>
            <w:vMerge/>
            <w:tcBorders>
              <w:left w:val="single" w:sz="4" w:space="0" w:color="auto"/>
              <w:bottom w:val="single" w:sz="6" w:space="0" w:color="404040"/>
            </w:tcBorders>
            <w:vAlign w:val="center"/>
          </w:tcPr>
          <w:p w:rsidR="00AC26BA" w:rsidRPr="00797BED" w:rsidRDefault="00AC26BA" w:rsidP="00B042C8">
            <w:pPr>
              <w:pStyle w:val="1"/>
              <w:spacing w:line="240" w:lineRule="auto"/>
              <w:jc w:val="both"/>
              <w:rPr>
                <w:rFonts w:ascii="Arial" w:hAnsi="Arial"/>
                <w:bCs/>
                <w:sz w:val="24"/>
                <w:szCs w:val="24"/>
              </w:rPr>
            </w:pPr>
          </w:p>
        </w:tc>
        <w:tc>
          <w:tcPr>
            <w:tcW w:w="9213" w:type="dxa"/>
            <w:gridSpan w:val="5"/>
            <w:tcBorders>
              <w:top w:val="single" w:sz="6" w:space="0" w:color="404040"/>
              <w:bottom w:val="single" w:sz="6" w:space="0" w:color="404040"/>
              <w:right w:val="single" w:sz="4" w:space="0" w:color="auto"/>
            </w:tcBorders>
            <w:vAlign w:val="center"/>
          </w:tcPr>
          <w:p w:rsidR="00AC26BA" w:rsidRPr="00797BED" w:rsidRDefault="00AC26BA" w:rsidP="007A3284">
            <w:pPr>
              <w:pStyle w:val="1"/>
              <w:spacing w:line="240" w:lineRule="auto"/>
              <w:jc w:val="center"/>
              <w:rPr>
                <w:rFonts w:ascii="Arial" w:hAnsi="Arial"/>
                <w:bCs/>
                <w:sz w:val="24"/>
              </w:rPr>
            </w:pPr>
            <w:r w:rsidRPr="00797BED">
              <w:rPr>
                <w:rFonts w:ascii="Arial" w:hAnsi="Arial"/>
                <w:bCs/>
                <w:sz w:val="24"/>
              </w:rPr>
              <w:t>Объекты отсутствуют*</w:t>
            </w:r>
          </w:p>
        </w:tc>
      </w:tr>
      <w:tr w:rsidR="00AC26BA" w:rsidRPr="00797BED" w:rsidTr="00CA1ED7">
        <w:trPr>
          <w:jc w:val="center"/>
        </w:trPr>
        <w:tc>
          <w:tcPr>
            <w:tcW w:w="534" w:type="dxa"/>
            <w:vMerge w:val="restart"/>
            <w:tcBorders>
              <w:top w:val="single" w:sz="6" w:space="0" w:color="404040"/>
              <w:left w:val="single" w:sz="4" w:space="0" w:color="auto"/>
            </w:tcBorders>
            <w:vAlign w:val="center"/>
          </w:tcPr>
          <w:p w:rsidR="00AC26BA" w:rsidRPr="00797BED" w:rsidRDefault="00AC26BA" w:rsidP="00B042C8">
            <w:pPr>
              <w:widowControl w:val="0"/>
              <w:suppressAutoHyphens/>
              <w:autoSpaceDE w:val="0"/>
              <w:autoSpaceDN w:val="0"/>
              <w:adjustRightInd w:val="0"/>
              <w:spacing w:after="0" w:line="240" w:lineRule="auto"/>
              <w:jc w:val="both"/>
              <w:rPr>
                <w:rFonts w:ascii="Arial" w:hAnsi="Arial"/>
                <w:bCs/>
                <w:sz w:val="24"/>
                <w:lang w:eastAsia="ar-SA"/>
              </w:rPr>
            </w:pPr>
            <w:r w:rsidRPr="00797BED">
              <w:rPr>
                <w:rFonts w:ascii="Arial" w:hAnsi="Arial"/>
                <w:bCs/>
                <w:sz w:val="24"/>
                <w:lang w:eastAsia="ar-SA"/>
              </w:rPr>
              <w:t>2</w:t>
            </w:r>
          </w:p>
        </w:tc>
        <w:tc>
          <w:tcPr>
            <w:tcW w:w="9213" w:type="dxa"/>
            <w:gridSpan w:val="5"/>
            <w:tcBorders>
              <w:top w:val="single" w:sz="6" w:space="0" w:color="404040"/>
              <w:bottom w:val="single" w:sz="6" w:space="0" w:color="404040"/>
              <w:right w:val="single" w:sz="4" w:space="0" w:color="auto"/>
            </w:tcBorders>
            <w:vAlign w:val="center"/>
          </w:tcPr>
          <w:p w:rsidR="00AC26BA" w:rsidRPr="00797BED" w:rsidRDefault="00AC26BA" w:rsidP="007A328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Объекты, в которых размещаются медицинские организации особого</w:t>
            </w:r>
            <w:r w:rsidR="00B05079" w:rsidRPr="00797BED">
              <w:rPr>
                <w:rFonts w:ascii="Arial" w:hAnsi="Arial"/>
                <w:bCs/>
                <w:sz w:val="24"/>
                <w:lang w:eastAsia="ar-SA"/>
              </w:rPr>
              <w:t xml:space="preserve"> типа, подведомственные органам местного самоуправления муниципального</w:t>
            </w:r>
            <w:r w:rsidRPr="00797BED">
              <w:rPr>
                <w:rFonts w:ascii="Arial" w:hAnsi="Arial"/>
                <w:bCs/>
                <w:sz w:val="24"/>
                <w:lang w:eastAsia="ar-SA"/>
              </w:rPr>
              <w:t xml:space="preserve"> района</w:t>
            </w:r>
          </w:p>
        </w:tc>
      </w:tr>
      <w:tr w:rsidR="00AC26BA" w:rsidRPr="00797BED" w:rsidTr="00CA1ED7">
        <w:trPr>
          <w:jc w:val="center"/>
        </w:trPr>
        <w:tc>
          <w:tcPr>
            <w:tcW w:w="534" w:type="dxa"/>
            <w:vMerge/>
            <w:tcBorders>
              <w:left w:val="single" w:sz="4" w:space="0" w:color="auto"/>
              <w:bottom w:val="single" w:sz="6" w:space="0" w:color="404040"/>
            </w:tcBorders>
            <w:vAlign w:val="center"/>
          </w:tcPr>
          <w:p w:rsidR="00AC26BA" w:rsidRPr="00797BED" w:rsidRDefault="00AC26BA" w:rsidP="00B042C8">
            <w:pPr>
              <w:widowControl w:val="0"/>
              <w:suppressAutoHyphens/>
              <w:autoSpaceDE w:val="0"/>
              <w:autoSpaceDN w:val="0"/>
              <w:adjustRightInd w:val="0"/>
              <w:spacing w:after="0" w:line="240" w:lineRule="auto"/>
              <w:jc w:val="both"/>
              <w:rPr>
                <w:rFonts w:ascii="Arial" w:hAnsi="Arial"/>
                <w:bCs/>
                <w:sz w:val="24"/>
                <w:lang w:eastAsia="ar-SA"/>
              </w:rPr>
            </w:pPr>
          </w:p>
        </w:tc>
        <w:tc>
          <w:tcPr>
            <w:tcW w:w="9213" w:type="dxa"/>
            <w:gridSpan w:val="5"/>
            <w:tcBorders>
              <w:top w:val="single" w:sz="6" w:space="0" w:color="404040"/>
              <w:bottom w:val="single" w:sz="6" w:space="0" w:color="404040"/>
              <w:right w:val="single" w:sz="4" w:space="0" w:color="auto"/>
            </w:tcBorders>
            <w:vAlign w:val="center"/>
          </w:tcPr>
          <w:p w:rsidR="00AC26BA" w:rsidRPr="00797BED" w:rsidRDefault="00AC26BA" w:rsidP="007A3284">
            <w:pPr>
              <w:widowControl w:val="0"/>
              <w:suppressAutoHyphens/>
              <w:autoSpaceDE w:val="0"/>
              <w:autoSpaceDN w:val="0"/>
              <w:adjustRightInd w:val="0"/>
              <w:spacing w:after="0" w:line="240" w:lineRule="auto"/>
              <w:jc w:val="center"/>
              <w:rPr>
                <w:rFonts w:ascii="Arial" w:hAnsi="Arial"/>
                <w:bCs/>
                <w:sz w:val="24"/>
              </w:rPr>
            </w:pPr>
            <w:r w:rsidRPr="00797BED">
              <w:rPr>
                <w:rFonts w:ascii="Arial" w:hAnsi="Arial"/>
                <w:bCs/>
                <w:sz w:val="24"/>
              </w:rPr>
              <w:t>Объекты отсутствуют*</w:t>
            </w:r>
          </w:p>
        </w:tc>
      </w:tr>
    </w:tbl>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Примечание:</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(*)На территории района располагается Государственное учреждение здравоохранения «Кимовская центральная районная больница» со структурными подразделениями в нескольких населенных пунктах. Согласно Уставу ГУЗ «Кимовская центральная районная больница» собственником имущества является Тульская область.</w:t>
      </w:r>
    </w:p>
    <w:p w:rsidR="00AC26BA" w:rsidRPr="00CA11BE" w:rsidRDefault="00AC26BA" w:rsidP="00CA11BE">
      <w:pPr>
        <w:pStyle w:val="1"/>
        <w:spacing w:line="240" w:lineRule="auto"/>
        <w:ind w:firstLine="709"/>
        <w:jc w:val="center"/>
        <w:rPr>
          <w:rFonts w:ascii="Arial" w:hAnsi="Arial"/>
          <w:b/>
          <w:sz w:val="24"/>
          <w:szCs w:val="24"/>
        </w:rPr>
      </w:pPr>
      <w:r w:rsidRPr="00CA11BE">
        <w:rPr>
          <w:rFonts w:ascii="Arial" w:hAnsi="Arial"/>
          <w:b/>
          <w:sz w:val="24"/>
          <w:szCs w:val="24"/>
        </w:rPr>
        <w:t>6. Расчетные показатели минимально допустимого уровня обеспеченности объектами в области физической культуры и спорта и показатели максимально допустимого уровня территориальной доступности таких объектов</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Перечень объектов и расчетные показатели для объектов местного значения в области физической культуры и спорта установлены в соответствии с полномочиями органов местного самоуправления в указанной сфере.</w:t>
      </w:r>
    </w:p>
    <w:p w:rsidR="00847509"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Расчетные показатели минимально допустимого уровня обеспеченности объектами </w:t>
      </w:r>
      <w:r w:rsidRPr="00797BED">
        <w:rPr>
          <w:rFonts w:ascii="Arial" w:hAnsi="Arial"/>
          <w:bCs/>
          <w:sz w:val="24"/>
        </w:rPr>
        <w:t xml:space="preserve">местного </w:t>
      </w:r>
      <w:r w:rsidRPr="00797BED">
        <w:rPr>
          <w:rFonts w:ascii="Arial" w:hAnsi="Arial"/>
          <w:bCs/>
          <w:sz w:val="24"/>
          <w:szCs w:val="24"/>
        </w:rPr>
        <w:t>значения в области физической культуры и спорта и показатели максимально допустимого уровня территориальной доступности таких объектов, представлены в таблице 6.1.</w:t>
      </w:r>
    </w:p>
    <w:p w:rsidR="00AC26BA" w:rsidRPr="00CA11BE" w:rsidRDefault="00847509" w:rsidP="00CA1ED7">
      <w:pPr>
        <w:jc w:val="right"/>
        <w:rPr>
          <w:rFonts w:ascii="Arial" w:hAnsi="Arial"/>
          <w:bCs/>
          <w:sz w:val="26"/>
          <w:szCs w:val="26"/>
        </w:rPr>
      </w:pPr>
      <w:r>
        <w:rPr>
          <w:rFonts w:ascii="Arial" w:hAnsi="Arial"/>
          <w:bCs/>
          <w:sz w:val="24"/>
          <w:szCs w:val="24"/>
        </w:rPr>
        <w:br w:type="page"/>
      </w:r>
      <w:r w:rsidR="00AC26BA" w:rsidRPr="00CA11BE">
        <w:rPr>
          <w:rFonts w:ascii="Arial" w:hAnsi="Arial"/>
          <w:bCs/>
          <w:sz w:val="26"/>
          <w:szCs w:val="26"/>
        </w:rPr>
        <w:t>Таблица 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0"/>
        <w:gridCol w:w="2326"/>
        <w:gridCol w:w="1752"/>
        <w:gridCol w:w="1420"/>
        <w:gridCol w:w="1840"/>
        <w:gridCol w:w="1559"/>
      </w:tblGrid>
      <w:tr w:rsidR="00AC26BA" w:rsidRPr="00797BED" w:rsidTr="00CA1ED7">
        <w:trPr>
          <w:tblHeader/>
          <w:jc w:val="center"/>
        </w:trPr>
        <w:tc>
          <w:tcPr>
            <w:tcW w:w="850" w:type="dxa"/>
            <w:vMerge w:val="restart"/>
            <w:vAlign w:val="center"/>
          </w:tcPr>
          <w:p w:rsidR="00AC26BA" w:rsidRPr="00B05079" w:rsidRDefault="00AC26BA" w:rsidP="00B05079">
            <w:pPr>
              <w:pStyle w:val="1"/>
              <w:spacing w:line="240" w:lineRule="auto"/>
              <w:jc w:val="center"/>
              <w:rPr>
                <w:rFonts w:ascii="Arial" w:hAnsi="Arial"/>
                <w:b/>
                <w:bCs/>
                <w:sz w:val="24"/>
                <w:szCs w:val="24"/>
              </w:rPr>
            </w:pPr>
            <w:r w:rsidRPr="00B05079">
              <w:rPr>
                <w:rFonts w:ascii="Arial" w:hAnsi="Arial"/>
                <w:b/>
                <w:bCs/>
                <w:sz w:val="24"/>
                <w:szCs w:val="24"/>
              </w:rPr>
              <w:t>№ п/п</w:t>
            </w:r>
          </w:p>
        </w:tc>
        <w:tc>
          <w:tcPr>
            <w:tcW w:w="2326" w:type="dxa"/>
            <w:vMerge w:val="restart"/>
            <w:vAlign w:val="center"/>
          </w:tcPr>
          <w:p w:rsidR="00AC26BA" w:rsidRPr="00B05079" w:rsidRDefault="00AC26BA" w:rsidP="00B05079">
            <w:pPr>
              <w:pStyle w:val="1"/>
              <w:spacing w:line="240" w:lineRule="auto"/>
              <w:jc w:val="center"/>
              <w:rPr>
                <w:rFonts w:ascii="Arial" w:hAnsi="Arial"/>
                <w:b/>
                <w:bCs/>
                <w:sz w:val="24"/>
                <w:szCs w:val="24"/>
              </w:rPr>
            </w:pPr>
            <w:r w:rsidRPr="00B05079">
              <w:rPr>
                <w:rFonts w:ascii="Arial" w:hAnsi="Arial"/>
                <w:b/>
                <w:bCs/>
                <w:sz w:val="24"/>
                <w:szCs w:val="24"/>
              </w:rPr>
              <w:t>Наименование объекта</w:t>
            </w:r>
          </w:p>
        </w:tc>
        <w:tc>
          <w:tcPr>
            <w:tcW w:w="3172" w:type="dxa"/>
            <w:gridSpan w:val="2"/>
            <w:vAlign w:val="center"/>
          </w:tcPr>
          <w:p w:rsidR="00AC26BA" w:rsidRPr="00B05079" w:rsidRDefault="00AC26BA" w:rsidP="00B05079">
            <w:pPr>
              <w:pStyle w:val="1"/>
              <w:spacing w:line="240" w:lineRule="auto"/>
              <w:jc w:val="center"/>
              <w:rPr>
                <w:rFonts w:ascii="Arial" w:hAnsi="Arial"/>
                <w:b/>
                <w:bCs/>
                <w:sz w:val="24"/>
                <w:szCs w:val="24"/>
              </w:rPr>
            </w:pPr>
            <w:r w:rsidRPr="00B05079">
              <w:rPr>
                <w:rFonts w:ascii="Arial" w:hAnsi="Arial"/>
                <w:b/>
                <w:bCs/>
                <w:sz w:val="24"/>
                <w:szCs w:val="24"/>
              </w:rPr>
              <w:t>Показатель минимально допустимого уровня обеспеченности</w:t>
            </w:r>
          </w:p>
        </w:tc>
        <w:tc>
          <w:tcPr>
            <w:tcW w:w="3399" w:type="dxa"/>
            <w:gridSpan w:val="2"/>
            <w:vAlign w:val="center"/>
          </w:tcPr>
          <w:p w:rsidR="00AC26BA" w:rsidRPr="00B05079" w:rsidRDefault="00AC26BA" w:rsidP="00B05079">
            <w:pPr>
              <w:pStyle w:val="1"/>
              <w:spacing w:line="240" w:lineRule="auto"/>
              <w:jc w:val="center"/>
              <w:rPr>
                <w:rFonts w:ascii="Arial" w:hAnsi="Arial"/>
                <w:b/>
                <w:bCs/>
                <w:sz w:val="24"/>
                <w:szCs w:val="24"/>
              </w:rPr>
            </w:pPr>
            <w:r w:rsidRPr="00B05079">
              <w:rPr>
                <w:rFonts w:ascii="Arial" w:hAnsi="Arial"/>
                <w:b/>
                <w:bCs/>
                <w:sz w:val="24"/>
                <w:szCs w:val="24"/>
              </w:rPr>
              <w:t>Показатель максимально допустимого уровня территориальной доступности</w:t>
            </w:r>
          </w:p>
        </w:tc>
      </w:tr>
      <w:tr w:rsidR="00AC26BA" w:rsidRPr="00797BED" w:rsidTr="00CA1ED7">
        <w:trPr>
          <w:tblHeader/>
          <w:jc w:val="center"/>
        </w:trPr>
        <w:tc>
          <w:tcPr>
            <w:tcW w:w="850" w:type="dxa"/>
            <w:vMerge/>
            <w:vAlign w:val="center"/>
          </w:tcPr>
          <w:p w:rsidR="00AC26BA" w:rsidRPr="00B05079" w:rsidRDefault="00AC26BA" w:rsidP="00B05079">
            <w:pPr>
              <w:pStyle w:val="1"/>
              <w:spacing w:line="240" w:lineRule="auto"/>
              <w:jc w:val="center"/>
              <w:rPr>
                <w:rFonts w:ascii="Arial" w:hAnsi="Arial"/>
                <w:b/>
                <w:bCs/>
                <w:sz w:val="24"/>
                <w:szCs w:val="24"/>
              </w:rPr>
            </w:pPr>
          </w:p>
        </w:tc>
        <w:tc>
          <w:tcPr>
            <w:tcW w:w="2326" w:type="dxa"/>
            <w:vMerge/>
            <w:vAlign w:val="center"/>
          </w:tcPr>
          <w:p w:rsidR="00AC26BA" w:rsidRPr="00B05079" w:rsidRDefault="00AC26BA" w:rsidP="00B05079">
            <w:pPr>
              <w:pStyle w:val="1"/>
              <w:spacing w:line="240" w:lineRule="auto"/>
              <w:jc w:val="center"/>
              <w:rPr>
                <w:rFonts w:ascii="Arial" w:hAnsi="Arial"/>
                <w:b/>
                <w:bCs/>
                <w:sz w:val="24"/>
                <w:szCs w:val="24"/>
              </w:rPr>
            </w:pPr>
          </w:p>
        </w:tc>
        <w:tc>
          <w:tcPr>
            <w:tcW w:w="1752" w:type="dxa"/>
            <w:vAlign w:val="center"/>
          </w:tcPr>
          <w:p w:rsidR="00AC26BA" w:rsidRPr="00B05079" w:rsidRDefault="00AC26BA" w:rsidP="00B05079">
            <w:pPr>
              <w:pStyle w:val="1"/>
              <w:spacing w:line="240" w:lineRule="auto"/>
              <w:jc w:val="center"/>
              <w:rPr>
                <w:rFonts w:ascii="Arial" w:hAnsi="Arial"/>
                <w:b/>
                <w:bCs/>
                <w:sz w:val="24"/>
                <w:szCs w:val="24"/>
              </w:rPr>
            </w:pPr>
            <w:r w:rsidRPr="00B05079">
              <w:rPr>
                <w:rFonts w:ascii="Arial" w:hAnsi="Arial"/>
                <w:b/>
                <w:bCs/>
                <w:sz w:val="24"/>
                <w:szCs w:val="24"/>
              </w:rPr>
              <w:t>Единица измерения</w:t>
            </w:r>
          </w:p>
        </w:tc>
        <w:tc>
          <w:tcPr>
            <w:tcW w:w="1420" w:type="dxa"/>
            <w:vAlign w:val="center"/>
          </w:tcPr>
          <w:p w:rsidR="00AC26BA" w:rsidRPr="00B05079" w:rsidRDefault="00AC26BA" w:rsidP="00B05079">
            <w:pPr>
              <w:pStyle w:val="1"/>
              <w:spacing w:line="240" w:lineRule="auto"/>
              <w:jc w:val="center"/>
              <w:rPr>
                <w:rFonts w:ascii="Arial" w:hAnsi="Arial"/>
                <w:b/>
                <w:bCs/>
                <w:sz w:val="24"/>
                <w:szCs w:val="24"/>
              </w:rPr>
            </w:pPr>
            <w:r w:rsidRPr="00B05079">
              <w:rPr>
                <w:rFonts w:ascii="Arial" w:hAnsi="Arial"/>
                <w:b/>
                <w:bCs/>
                <w:sz w:val="24"/>
                <w:szCs w:val="24"/>
              </w:rPr>
              <w:t>Величина</w:t>
            </w:r>
          </w:p>
        </w:tc>
        <w:tc>
          <w:tcPr>
            <w:tcW w:w="1840" w:type="dxa"/>
            <w:vAlign w:val="center"/>
          </w:tcPr>
          <w:p w:rsidR="00AC26BA" w:rsidRPr="00B05079" w:rsidRDefault="00AC26BA" w:rsidP="00B05079">
            <w:pPr>
              <w:pStyle w:val="1"/>
              <w:spacing w:line="240" w:lineRule="auto"/>
              <w:jc w:val="center"/>
              <w:rPr>
                <w:rFonts w:ascii="Arial" w:hAnsi="Arial"/>
                <w:b/>
                <w:bCs/>
                <w:sz w:val="24"/>
                <w:szCs w:val="24"/>
              </w:rPr>
            </w:pPr>
            <w:r w:rsidRPr="00B05079">
              <w:rPr>
                <w:rFonts w:ascii="Arial" w:hAnsi="Arial"/>
                <w:b/>
                <w:bCs/>
                <w:sz w:val="24"/>
                <w:szCs w:val="24"/>
              </w:rPr>
              <w:t>Единица</w:t>
            </w:r>
            <w:r w:rsidR="00B05079" w:rsidRPr="00B05079">
              <w:rPr>
                <w:rFonts w:ascii="Arial" w:hAnsi="Arial"/>
                <w:b/>
                <w:bCs/>
                <w:sz w:val="24"/>
                <w:szCs w:val="24"/>
              </w:rPr>
              <w:t xml:space="preserve"> </w:t>
            </w:r>
            <w:r w:rsidRPr="00B05079">
              <w:rPr>
                <w:rFonts w:ascii="Arial" w:hAnsi="Arial"/>
                <w:b/>
                <w:bCs/>
                <w:sz w:val="24"/>
                <w:szCs w:val="24"/>
              </w:rPr>
              <w:t>измерения</w:t>
            </w:r>
          </w:p>
        </w:tc>
        <w:tc>
          <w:tcPr>
            <w:tcW w:w="1559" w:type="dxa"/>
            <w:vAlign w:val="center"/>
          </w:tcPr>
          <w:p w:rsidR="00AC26BA" w:rsidRPr="00B05079" w:rsidRDefault="00AC26BA" w:rsidP="00B05079">
            <w:pPr>
              <w:pStyle w:val="1"/>
              <w:spacing w:line="240" w:lineRule="auto"/>
              <w:jc w:val="center"/>
              <w:rPr>
                <w:rFonts w:ascii="Arial" w:hAnsi="Arial"/>
                <w:b/>
                <w:bCs/>
                <w:sz w:val="24"/>
                <w:szCs w:val="24"/>
              </w:rPr>
            </w:pPr>
            <w:r w:rsidRPr="00B05079">
              <w:rPr>
                <w:rFonts w:ascii="Arial" w:hAnsi="Arial"/>
                <w:b/>
                <w:bCs/>
                <w:sz w:val="24"/>
                <w:szCs w:val="24"/>
              </w:rPr>
              <w:t>Величина</w:t>
            </w:r>
          </w:p>
        </w:tc>
      </w:tr>
      <w:tr w:rsidR="00AC26BA" w:rsidRPr="00797BED" w:rsidTr="00CA1ED7">
        <w:trPr>
          <w:jc w:val="center"/>
        </w:trPr>
        <w:tc>
          <w:tcPr>
            <w:tcW w:w="850" w:type="dxa"/>
            <w:vAlign w:val="center"/>
          </w:tcPr>
          <w:p w:rsidR="00AC26BA" w:rsidRPr="00797BED" w:rsidRDefault="00AC26BA" w:rsidP="00B05079">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8897" w:type="dxa"/>
            <w:gridSpan w:val="5"/>
            <w:vAlign w:val="center"/>
          </w:tcPr>
          <w:p w:rsidR="00AC26BA" w:rsidRPr="00797BED" w:rsidRDefault="00AC26BA" w:rsidP="00B05079">
            <w:pPr>
              <w:widowControl w:val="0"/>
              <w:suppressAutoHyphens/>
              <w:autoSpaceDE w:val="0"/>
              <w:autoSpaceDN w:val="0"/>
              <w:adjustRightInd w:val="0"/>
              <w:spacing w:after="0" w:line="240" w:lineRule="auto"/>
              <w:jc w:val="center"/>
              <w:rPr>
                <w:rFonts w:ascii="Arial" w:hAnsi="Arial"/>
                <w:bCs/>
                <w:sz w:val="24"/>
              </w:rPr>
            </w:pPr>
            <w:r w:rsidRPr="00797BED">
              <w:rPr>
                <w:rFonts w:ascii="Arial" w:hAnsi="Arial"/>
                <w:bCs/>
                <w:sz w:val="24"/>
              </w:rPr>
              <w:t>Объекты, необходимые для организации проведения официальных физкультурно-оздоровительных и спортивных мероприятий муниципального района</w:t>
            </w:r>
          </w:p>
        </w:tc>
      </w:tr>
      <w:tr w:rsidR="00AC26BA" w:rsidRPr="00797BED" w:rsidTr="00CA1ED7">
        <w:trPr>
          <w:jc w:val="center"/>
        </w:trPr>
        <w:tc>
          <w:tcPr>
            <w:tcW w:w="850" w:type="dxa"/>
            <w:shd w:val="clear" w:color="auto" w:fill="auto"/>
            <w:vAlign w:val="center"/>
          </w:tcPr>
          <w:p w:rsidR="00AC26BA" w:rsidRPr="00797BED" w:rsidRDefault="00AC26BA" w:rsidP="00B05079">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1.1</w:t>
            </w:r>
          </w:p>
        </w:tc>
        <w:tc>
          <w:tcPr>
            <w:tcW w:w="2326" w:type="dxa"/>
            <w:shd w:val="clear" w:color="auto" w:fill="auto"/>
            <w:vAlign w:val="center"/>
          </w:tcPr>
          <w:p w:rsidR="00AC26BA" w:rsidRPr="00797BED" w:rsidRDefault="00AC26BA" w:rsidP="00B05079">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Стадионы</w:t>
            </w:r>
          </w:p>
        </w:tc>
        <w:tc>
          <w:tcPr>
            <w:tcW w:w="1752" w:type="dxa"/>
            <w:shd w:val="clear" w:color="auto" w:fill="auto"/>
            <w:vAlign w:val="center"/>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Количество мест</w:t>
            </w:r>
            <w:r w:rsidR="00B05079">
              <w:rPr>
                <w:rFonts w:ascii="Arial" w:hAnsi="Arial"/>
                <w:bCs/>
                <w:sz w:val="24"/>
                <w:szCs w:val="24"/>
              </w:rPr>
              <w:t xml:space="preserve"> </w:t>
            </w:r>
            <w:r w:rsidRPr="00797BED">
              <w:rPr>
                <w:rFonts w:ascii="Arial" w:hAnsi="Arial"/>
                <w:bCs/>
                <w:sz w:val="24"/>
                <w:szCs w:val="24"/>
              </w:rPr>
              <w:t>на 1000 чел.</w:t>
            </w:r>
          </w:p>
        </w:tc>
        <w:tc>
          <w:tcPr>
            <w:tcW w:w="1420" w:type="dxa"/>
            <w:shd w:val="clear" w:color="auto" w:fill="auto"/>
            <w:vAlign w:val="center"/>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120*</w:t>
            </w:r>
          </w:p>
        </w:tc>
        <w:tc>
          <w:tcPr>
            <w:tcW w:w="1840" w:type="dxa"/>
            <w:shd w:val="clear" w:color="auto" w:fill="auto"/>
            <w:vAlign w:val="center"/>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Транспортная доступность, мин.</w:t>
            </w:r>
          </w:p>
        </w:tc>
        <w:tc>
          <w:tcPr>
            <w:tcW w:w="1559" w:type="dxa"/>
            <w:shd w:val="clear" w:color="auto" w:fill="auto"/>
            <w:vAlign w:val="center"/>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30</w:t>
            </w:r>
          </w:p>
        </w:tc>
      </w:tr>
      <w:tr w:rsidR="00AC26BA" w:rsidRPr="00797BED" w:rsidTr="00CA1ED7">
        <w:trPr>
          <w:jc w:val="center"/>
        </w:trPr>
        <w:tc>
          <w:tcPr>
            <w:tcW w:w="850" w:type="dxa"/>
            <w:shd w:val="clear" w:color="auto" w:fill="auto"/>
            <w:vAlign w:val="center"/>
          </w:tcPr>
          <w:p w:rsidR="00AC26BA" w:rsidRPr="00797BED" w:rsidRDefault="00AC26BA" w:rsidP="00B05079">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w:t>
            </w:r>
          </w:p>
        </w:tc>
        <w:tc>
          <w:tcPr>
            <w:tcW w:w="8897" w:type="dxa"/>
            <w:gridSpan w:val="5"/>
            <w:shd w:val="clear" w:color="auto" w:fill="auto"/>
            <w:vAlign w:val="center"/>
          </w:tcPr>
          <w:p w:rsidR="00AC26BA" w:rsidRPr="00797BED" w:rsidRDefault="00AC26BA" w:rsidP="00B05079">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Объекты, необходимые для проведения тренировочного процесса спортивных сборных команд, и подготовки спортивного резерва для спортивных сборных команд муниципального района</w:t>
            </w:r>
          </w:p>
        </w:tc>
      </w:tr>
      <w:tr w:rsidR="00AC26BA" w:rsidRPr="00797BED" w:rsidTr="00CA1ED7">
        <w:trPr>
          <w:jc w:val="center"/>
        </w:trPr>
        <w:tc>
          <w:tcPr>
            <w:tcW w:w="850" w:type="dxa"/>
            <w:shd w:val="clear" w:color="auto" w:fill="auto"/>
            <w:vAlign w:val="center"/>
          </w:tcPr>
          <w:p w:rsidR="00AC26BA" w:rsidRPr="00797BED" w:rsidRDefault="00AC26BA" w:rsidP="00B05079">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2.1</w:t>
            </w:r>
          </w:p>
        </w:tc>
        <w:tc>
          <w:tcPr>
            <w:tcW w:w="2326" w:type="dxa"/>
            <w:shd w:val="clear" w:color="auto" w:fill="auto"/>
            <w:vAlign w:val="center"/>
          </w:tcPr>
          <w:p w:rsidR="00AC26BA" w:rsidRPr="00797BED" w:rsidRDefault="00AC26BA" w:rsidP="00B05079">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Спортивные залы, площадки,</w:t>
            </w:r>
            <w:r w:rsidR="00B05079">
              <w:rPr>
                <w:rFonts w:ascii="Arial" w:hAnsi="Arial"/>
                <w:bCs/>
                <w:sz w:val="24"/>
                <w:lang w:eastAsia="ar-SA"/>
              </w:rPr>
              <w:t xml:space="preserve"> </w:t>
            </w:r>
            <w:r w:rsidRPr="00797BED">
              <w:rPr>
                <w:rFonts w:ascii="Arial" w:hAnsi="Arial"/>
                <w:bCs/>
                <w:sz w:val="24"/>
                <w:lang w:eastAsia="ar-SA"/>
              </w:rPr>
              <w:t>с</w:t>
            </w:r>
            <w:r w:rsidRPr="00797BED">
              <w:rPr>
                <w:rFonts w:ascii="Arial" w:hAnsi="Arial"/>
                <w:sz w:val="24"/>
                <w:lang w:eastAsia="ar-SA"/>
              </w:rPr>
              <w:t xml:space="preserve">портивные школы, детско-юношеские спортивные школы, </w:t>
            </w:r>
            <w:r w:rsidRPr="00797BED">
              <w:rPr>
                <w:rFonts w:ascii="Arial" w:hAnsi="Arial"/>
                <w:sz w:val="24"/>
              </w:rPr>
              <w:t>центры спортивной подготовки и пр.</w:t>
            </w:r>
          </w:p>
        </w:tc>
        <w:tc>
          <w:tcPr>
            <w:tcW w:w="1752" w:type="dxa"/>
            <w:shd w:val="clear" w:color="auto" w:fill="auto"/>
            <w:vAlign w:val="center"/>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Количество мест</w:t>
            </w:r>
            <w:r w:rsidR="00B05079">
              <w:rPr>
                <w:rFonts w:ascii="Arial" w:hAnsi="Arial"/>
                <w:bCs/>
                <w:sz w:val="24"/>
                <w:szCs w:val="24"/>
              </w:rPr>
              <w:t xml:space="preserve"> </w:t>
            </w:r>
            <w:r w:rsidRPr="00797BED">
              <w:rPr>
                <w:rFonts w:ascii="Arial" w:hAnsi="Arial"/>
                <w:bCs/>
                <w:sz w:val="24"/>
                <w:szCs w:val="24"/>
              </w:rPr>
              <w:t>на 1000 чел.</w:t>
            </w:r>
          </w:p>
        </w:tc>
        <w:tc>
          <w:tcPr>
            <w:tcW w:w="1420" w:type="dxa"/>
            <w:shd w:val="clear" w:color="auto" w:fill="auto"/>
            <w:vAlign w:val="center"/>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152*</w:t>
            </w:r>
          </w:p>
        </w:tc>
        <w:tc>
          <w:tcPr>
            <w:tcW w:w="1840" w:type="dxa"/>
            <w:shd w:val="clear" w:color="auto" w:fill="auto"/>
            <w:vAlign w:val="center"/>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Территориальная доступность, м</w:t>
            </w:r>
          </w:p>
        </w:tc>
        <w:tc>
          <w:tcPr>
            <w:tcW w:w="1559" w:type="dxa"/>
            <w:shd w:val="clear" w:color="auto" w:fill="auto"/>
            <w:vAlign w:val="center"/>
          </w:tcPr>
          <w:p w:rsidR="00AC26BA" w:rsidRPr="00797BED" w:rsidRDefault="00AC26BA" w:rsidP="00B05079">
            <w:pPr>
              <w:pStyle w:val="1"/>
              <w:spacing w:line="240" w:lineRule="auto"/>
              <w:jc w:val="center"/>
              <w:rPr>
                <w:rFonts w:ascii="Arial" w:hAnsi="Arial"/>
                <w:bCs/>
                <w:sz w:val="24"/>
                <w:szCs w:val="24"/>
              </w:rPr>
            </w:pPr>
            <w:r w:rsidRPr="00797BED">
              <w:rPr>
                <w:rFonts w:ascii="Arial" w:hAnsi="Arial"/>
                <w:bCs/>
                <w:sz w:val="24"/>
                <w:szCs w:val="24"/>
              </w:rPr>
              <w:t>1 500</w:t>
            </w:r>
          </w:p>
        </w:tc>
      </w:tr>
    </w:tbl>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Примечание:</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Показатель применяется для укрупненных расчетов и уточняется заданием на проектирование.</w:t>
      </w:r>
    </w:p>
    <w:p w:rsidR="00AC26BA" w:rsidRPr="00CA11BE" w:rsidRDefault="00AC26BA" w:rsidP="00CA11BE">
      <w:pPr>
        <w:pStyle w:val="1"/>
        <w:spacing w:line="240" w:lineRule="auto"/>
        <w:ind w:firstLine="709"/>
        <w:jc w:val="center"/>
        <w:rPr>
          <w:rFonts w:ascii="Arial" w:hAnsi="Arial"/>
          <w:b/>
          <w:sz w:val="24"/>
          <w:szCs w:val="24"/>
        </w:rPr>
      </w:pPr>
      <w:r w:rsidRPr="00CA11BE">
        <w:rPr>
          <w:rFonts w:ascii="Arial" w:hAnsi="Arial"/>
          <w:b/>
          <w:sz w:val="24"/>
          <w:szCs w:val="24"/>
        </w:rPr>
        <w:t>7. Расчетные показатели минимально допустимого уровня обеспеченности объектами в области обработки, утилизации, обезвреживания, размещения твердых коммунальных отходов и показатели максимально допустимого уровня территориальной доступности таких объектов</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Санитарная очистка территории сельских поселений должна обеспечивать во взаимосвязи с системой канализации сбор и транспортирование (вывоз) бытовых и производственных отходов с учетом экологических и ресурсосберегающих требований.</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К твердым коммунальным отходам, входящим в норму накопления от населения, относятся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включая отходы от текущего ремонта квартир, от отопительных устройств местного отопления, смет, опавшие листья, собираемые с дворовых территорий, и крупные предметы домашнего обихода (при отсутствии системы специализированного сбора крупногабаритных отходов).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AC26BA" w:rsidRPr="00F61815" w:rsidRDefault="00AC26BA" w:rsidP="00E50F93">
      <w:pPr>
        <w:pStyle w:val="1"/>
        <w:spacing w:line="240" w:lineRule="auto"/>
        <w:ind w:firstLine="709"/>
        <w:jc w:val="center"/>
        <w:rPr>
          <w:rFonts w:ascii="Arial" w:hAnsi="Arial"/>
          <w:b/>
          <w:bCs/>
          <w:sz w:val="26"/>
          <w:szCs w:val="26"/>
        </w:rPr>
      </w:pPr>
      <w:r w:rsidRPr="00F61815">
        <w:rPr>
          <w:rFonts w:ascii="Arial" w:hAnsi="Arial"/>
          <w:b/>
          <w:bCs/>
          <w:sz w:val="26"/>
          <w:szCs w:val="26"/>
        </w:rPr>
        <w:t>Таблица 7.1. Нормы накопления бытовых отходов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6296"/>
        <w:gridCol w:w="1378"/>
        <w:gridCol w:w="1761"/>
      </w:tblGrid>
      <w:tr w:rsidR="00AC26BA" w:rsidRPr="00797BED" w:rsidTr="00B042C8">
        <w:trPr>
          <w:jc w:val="center"/>
        </w:trPr>
        <w:tc>
          <w:tcPr>
            <w:tcW w:w="0" w:type="auto"/>
            <w:vMerge w:val="restart"/>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Бытовые отходы</w:t>
            </w:r>
          </w:p>
        </w:tc>
        <w:tc>
          <w:tcPr>
            <w:tcW w:w="0" w:type="auto"/>
            <w:gridSpan w:val="2"/>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Количество отходов</w:t>
            </w:r>
            <w:r w:rsidR="00F61815" w:rsidRPr="00F61815">
              <w:rPr>
                <w:rFonts w:ascii="Arial" w:hAnsi="Arial"/>
                <w:b/>
                <w:bCs/>
                <w:sz w:val="24"/>
                <w:szCs w:val="24"/>
              </w:rPr>
              <w:t xml:space="preserve"> </w:t>
            </w:r>
            <w:r w:rsidRPr="00F61815">
              <w:rPr>
                <w:rFonts w:ascii="Arial" w:hAnsi="Arial"/>
                <w:b/>
                <w:bCs/>
                <w:sz w:val="24"/>
                <w:szCs w:val="24"/>
              </w:rPr>
              <w:t>на 1 человека в год</w:t>
            </w:r>
          </w:p>
        </w:tc>
      </w:tr>
      <w:tr w:rsidR="00AC26BA" w:rsidRPr="00797BED" w:rsidTr="00B042C8">
        <w:trPr>
          <w:jc w:val="center"/>
        </w:trPr>
        <w:tc>
          <w:tcPr>
            <w:tcW w:w="0" w:type="auto"/>
            <w:vMerge/>
            <w:vAlign w:val="center"/>
          </w:tcPr>
          <w:p w:rsidR="00AC26BA" w:rsidRPr="00F61815" w:rsidRDefault="00AC26BA" w:rsidP="00B042C8">
            <w:pPr>
              <w:pStyle w:val="1"/>
              <w:spacing w:line="240" w:lineRule="auto"/>
              <w:jc w:val="center"/>
              <w:rPr>
                <w:rFonts w:ascii="Arial" w:hAnsi="Arial"/>
                <w:b/>
                <w:bCs/>
                <w:sz w:val="24"/>
                <w:szCs w:val="24"/>
              </w:rPr>
            </w:pPr>
          </w:p>
        </w:tc>
        <w:tc>
          <w:tcPr>
            <w:tcW w:w="0" w:type="auto"/>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кг</w:t>
            </w:r>
          </w:p>
        </w:tc>
        <w:tc>
          <w:tcPr>
            <w:tcW w:w="0" w:type="auto"/>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л</w:t>
            </w:r>
          </w:p>
        </w:tc>
      </w:tr>
      <w:tr w:rsidR="00AC26BA" w:rsidRPr="00797BED" w:rsidTr="00B042C8">
        <w:trPr>
          <w:jc w:val="center"/>
        </w:trPr>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Твердые:</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p>
        </w:tc>
        <w:tc>
          <w:tcPr>
            <w:tcW w:w="0" w:type="auto"/>
            <w:vAlign w:val="center"/>
          </w:tcPr>
          <w:p w:rsidR="00AC26BA" w:rsidRPr="00797BED" w:rsidRDefault="00AC26BA" w:rsidP="00B042C8">
            <w:pPr>
              <w:pStyle w:val="1"/>
              <w:spacing w:line="240" w:lineRule="auto"/>
              <w:jc w:val="center"/>
              <w:rPr>
                <w:rFonts w:ascii="Arial" w:hAnsi="Arial"/>
                <w:bCs/>
                <w:sz w:val="24"/>
                <w:szCs w:val="24"/>
              </w:rPr>
            </w:pPr>
          </w:p>
        </w:tc>
      </w:tr>
      <w:tr w:rsidR="00AC26BA" w:rsidRPr="00797BED" w:rsidTr="00B042C8">
        <w:trPr>
          <w:jc w:val="center"/>
        </w:trPr>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от жилых зданий, оборудованных водопроводом, канализацией, центральным отоплением и газом</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190</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900</w:t>
            </w:r>
          </w:p>
        </w:tc>
      </w:tr>
      <w:tr w:rsidR="00AC26BA" w:rsidRPr="00797BED" w:rsidTr="00B042C8">
        <w:trPr>
          <w:jc w:val="center"/>
        </w:trPr>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от прочих жилых зданий</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300</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1100</w:t>
            </w:r>
          </w:p>
        </w:tc>
      </w:tr>
      <w:tr w:rsidR="00AC26BA" w:rsidRPr="00797BED" w:rsidTr="00B042C8">
        <w:trPr>
          <w:jc w:val="center"/>
        </w:trPr>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Общее количество с учетом общественных зданий</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280</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1400</w:t>
            </w:r>
          </w:p>
        </w:tc>
      </w:tr>
      <w:tr w:rsidR="00AC26BA" w:rsidRPr="00797BED" w:rsidTr="00B042C8">
        <w:trPr>
          <w:jc w:val="center"/>
        </w:trPr>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Жидкие из выгребов (при отсутствии канализации)</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2000</w:t>
            </w:r>
          </w:p>
        </w:tc>
      </w:tr>
      <w:tr w:rsidR="00AC26BA" w:rsidRPr="00797BED" w:rsidTr="00B042C8">
        <w:trPr>
          <w:jc w:val="center"/>
        </w:trPr>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Смет с 1 кв.м. твердых покрытий улиц, площадей и парков</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5</w:t>
            </w:r>
          </w:p>
        </w:tc>
        <w:tc>
          <w:tcPr>
            <w:tcW w:w="0" w:type="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8</w:t>
            </w:r>
          </w:p>
        </w:tc>
      </w:tr>
    </w:tbl>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Примечания:</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1. Нормы накопления крупногабаритных бытовых отходов следует принимать в размере 5% в составе приведенных зданий твердых бытовых отходов. </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Расчетное количество накапливающихся бытовых отходов должно периодически (раз в пять лет) уточняться по фактическим данным, а норма корректироваться.</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Нормы накопления отходов изменяются в зависимости от благоустройства зданий (система отопления, наличие водопровода и канализации), наличия раздельного сбора отдельных составляющих отходов</w:t>
      </w:r>
      <w:r w:rsidR="00797BED">
        <w:rPr>
          <w:rFonts w:ascii="Arial" w:hAnsi="Arial"/>
          <w:bCs/>
          <w:sz w:val="24"/>
          <w:szCs w:val="24"/>
        </w:rPr>
        <w:t xml:space="preserve"> </w:t>
      </w:r>
      <w:r w:rsidRPr="00797BED">
        <w:rPr>
          <w:rFonts w:ascii="Arial" w:hAnsi="Arial"/>
          <w:bCs/>
          <w:sz w:val="24"/>
          <w:szCs w:val="24"/>
        </w:rPr>
        <w:t>и местных условий.</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Размеры земельных участков предприятий и сооружений по обезвреживанию, обработке, утилизации и размещению твердых коммунальных отходов следует принимать по таблице 6.2.</w:t>
      </w:r>
    </w:p>
    <w:p w:rsidR="00AC26BA" w:rsidRPr="003A3109" w:rsidRDefault="00AC26BA" w:rsidP="003A3109">
      <w:pPr>
        <w:pStyle w:val="1"/>
        <w:spacing w:line="240" w:lineRule="auto"/>
        <w:ind w:firstLine="709"/>
        <w:jc w:val="right"/>
        <w:rPr>
          <w:rFonts w:ascii="Arial" w:hAnsi="Arial"/>
          <w:bCs/>
          <w:sz w:val="24"/>
          <w:szCs w:val="24"/>
        </w:rPr>
      </w:pPr>
      <w:r w:rsidRPr="003A3109">
        <w:rPr>
          <w:rFonts w:ascii="Arial" w:hAnsi="Arial"/>
          <w:bCs/>
          <w:sz w:val="24"/>
          <w:szCs w:val="24"/>
        </w:rPr>
        <w:t>Таблица 6.2</w:t>
      </w:r>
    </w:p>
    <w:tbl>
      <w:tblPr>
        <w:tblW w:w="5000" w:type="pct"/>
        <w:tblCellMar>
          <w:top w:w="75" w:type="dxa"/>
          <w:left w:w="0" w:type="dxa"/>
          <w:bottom w:w="75" w:type="dxa"/>
          <w:right w:w="0" w:type="dxa"/>
        </w:tblCellMar>
        <w:tblLook w:val="0000"/>
      </w:tblPr>
      <w:tblGrid>
        <w:gridCol w:w="521"/>
        <w:gridCol w:w="3262"/>
        <w:gridCol w:w="1607"/>
        <w:gridCol w:w="1337"/>
        <w:gridCol w:w="1455"/>
        <w:gridCol w:w="1337"/>
      </w:tblGrid>
      <w:tr w:rsidR="00AC26BA" w:rsidRPr="00797BED" w:rsidTr="00B042C8">
        <w:trPr>
          <w:trHeight w:val="1082"/>
        </w:trPr>
        <w:tc>
          <w:tcPr>
            <w:tcW w:w="275"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 п/п</w:t>
            </w:r>
          </w:p>
        </w:tc>
        <w:tc>
          <w:tcPr>
            <w:tcW w:w="1641"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Наименование объекта (ресурса)</w:t>
            </w:r>
          </w:p>
        </w:tc>
        <w:tc>
          <w:tcPr>
            <w:tcW w:w="1714" w:type="pct"/>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Минимально допустимый уровень обеспеченности (укрупненный показатель)</w:t>
            </w:r>
          </w:p>
        </w:tc>
        <w:tc>
          <w:tcPr>
            <w:tcW w:w="1370" w:type="pct"/>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Максимально допустимый уровень территориальной доступности</w:t>
            </w:r>
          </w:p>
        </w:tc>
      </w:tr>
      <w:tr w:rsidR="00AC26BA" w:rsidRPr="00797BED" w:rsidTr="00B042C8">
        <w:tc>
          <w:tcPr>
            <w:tcW w:w="275"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p>
        </w:tc>
        <w:tc>
          <w:tcPr>
            <w:tcW w:w="1641"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p>
        </w:tc>
        <w:tc>
          <w:tcPr>
            <w:tcW w:w="109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Единица измерения</w:t>
            </w:r>
          </w:p>
        </w:tc>
        <w:tc>
          <w:tcPr>
            <w:tcW w:w="62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Величина</w:t>
            </w:r>
          </w:p>
        </w:tc>
        <w:tc>
          <w:tcPr>
            <w:tcW w:w="75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Единица измерения</w:t>
            </w:r>
          </w:p>
        </w:tc>
        <w:tc>
          <w:tcPr>
            <w:tcW w:w="61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F61815" w:rsidRDefault="00AC26BA" w:rsidP="00B042C8">
            <w:pPr>
              <w:pStyle w:val="1"/>
              <w:spacing w:line="240" w:lineRule="auto"/>
              <w:jc w:val="center"/>
              <w:rPr>
                <w:rFonts w:ascii="Arial" w:hAnsi="Arial"/>
                <w:b/>
                <w:bCs/>
                <w:sz w:val="24"/>
                <w:szCs w:val="24"/>
              </w:rPr>
            </w:pPr>
            <w:r w:rsidRPr="00F61815">
              <w:rPr>
                <w:rFonts w:ascii="Arial" w:hAnsi="Arial"/>
                <w:b/>
                <w:bCs/>
                <w:sz w:val="24"/>
                <w:szCs w:val="24"/>
              </w:rPr>
              <w:t>Величина</w:t>
            </w:r>
          </w:p>
        </w:tc>
      </w:tr>
      <w:tr w:rsidR="00AC26BA" w:rsidRPr="00797BED" w:rsidTr="00B042C8">
        <w:trPr>
          <w:trHeight w:val="1104"/>
        </w:trPr>
        <w:tc>
          <w:tcPr>
            <w:tcW w:w="275"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1</w:t>
            </w:r>
          </w:p>
        </w:tc>
        <w:tc>
          <w:tcPr>
            <w:tcW w:w="1641"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Мусороперерабатывающие и мусоросжигательные предприятия, мощностью,тыс. т. в год:</w:t>
            </w:r>
          </w:p>
        </w:tc>
        <w:tc>
          <w:tcPr>
            <w:tcW w:w="1094"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26BA" w:rsidRPr="00797BED" w:rsidRDefault="00F61815" w:rsidP="00B042C8">
            <w:pPr>
              <w:pStyle w:val="1"/>
              <w:spacing w:line="240" w:lineRule="auto"/>
              <w:jc w:val="center"/>
              <w:rPr>
                <w:rFonts w:ascii="Arial" w:hAnsi="Arial"/>
                <w:bCs/>
                <w:sz w:val="24"/>
                <w:szCs w:val="24"/>
              </w:rPr>
            </w:pPr>
            <w:r>
              <w:rPr>
                <w:rFonts w:ascii="Arial" w:hAnsi="Arial"/>
                <w:bCs/>
                <w:sz w:val="24"/>
                <w:szCs w:val="24"/>
              </w:rPr>
              <w:t>г</w:t>
            </w:r>
            <w:r w:rsidR="00AC26BA" w:rsidRPr="00797BED">
              <w:rPr>
                <w:rFonts w:ascii="Arial" w:hAnsi="Arial"/>
                <w:bCs/>
                <w:sz w:val="24"/>
                <w:szCs w:val="24"/>
              </w:rPr>
              <w:t>а</w:t>
            </w:r>
            <w:r>
              <w:rPr>
                <w:rFonts w:ascii="Arial" w:hAnsi="Arial"/>
                <w:bCs/>
                <w:sz w:val="24"/>
                <w:szCs w:val="24"/>
              </w:rPr>
              <w:t xml:space="preserve"> </w:t>
            </w:r>
            <w:r w:rsidR="00AC26BA" w:rsidRPr="00797BED">
              <w:rPr>
                <w:rFonts w:ascii="Arial" w:hAnsi="Arial"/>
                <w:bCs/>
                <w:sz w:val="24"/>
                <w:szCs w:val="24"/>
              </w:rPr>
              <w:t>земельного участка,</w:t>
            </w:r>
            <w:r>
              <w:rPr>
                <w:rFonts w:ascii="Arial" w:hAnsi="Arial"/>
                <w:bCs/>
                <w:sz w:val="24"/>
                <w:szCs w:val="24"/>
              </w:rPr>
              <w:t xml:space="preserve"> </w:t>
            </w:r>
            <w:r w:rsidR="00AC26BA" w:rsidRPr="00797BED">
              <w:rPr>
                <w:rFonts w:ascii="Arial" w:hAnsi="Arial"/>
                <w:bCs/>
                <w:sz w:val="24"/>
                <w:szCs w:val="24"/>
              </w:rPr>
              <w:t>на 1000 т.</w:t>
            </w:r>
            <w:r>
              <w:rPr>
                <w:rFonts w:ascii="Arial" w:hAnsi="Arial"/>
                <w:bCs/>
                <w:sz w:val="24"/>
                <w:szCs w:val="24"/>
              </w:rPr>
              <w:t xml:space="preserve"> </w:t>
            </w:r>
            <w:r w:rsidR="00AC26BA" w:rsidRPr="00797BED">
              <w:rPr>
                <w:rFonts w:ascii="Arial" w:hAnsi="Arial"/>
                <w:bCs/>
                <w:sz w:val="24"/>
                <w:szCs w:val="24"/>
              </w:rPr>
              <w:t>бытовых отходов</w:t>
            </w:r>
          </w:p>
        </w:tc>
        <w:tc>
          <w:tcPr>
            <w:tcW w:w="620"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0,05</w:t>
            </w:r>
          </w:p>
        </w:tc>
        <w:tc>
          <w:tcPr>
            <w:tcW w:w="1370" w:type="pct"/>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Не нормируется</w:t>
            </w:r>
          </w:p>
        </w:tc>
      </w:tr>
      <w:tr w:rsidR="00AC26BA" w:rsidRPr="00797BED" w:rsidTr="00B042C8">
        <w:tc>
          <w:tcPr>
            <w:tcW w:w="27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2</w:t>
            </w:r>
          </w:p>
        </w:tc>
        <w:tc>
          <w:tcPr>
            <w:tcW w:w="164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Склады компоста</w:t>
            </w:r>
          </w:p>
        </w:tc>
        <w:tc>
          <w:tcPr>
            <w:tcW w:w="1094" w:type="pct"/>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c>
          <w:tcPr>
            <w:tcW w:w="62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0,04</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r>
      <w:tr w:rsidR="00AC26BA" w:rsidRPr="00797BED" w:rsidTr="00B042C8">
        <w:tc>
          <w:tcPr>
            <w:tcW w:w="27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3</w:t>
            </w:r>
          </w:p>
        </w:tc>
        <w:tc>
          <w:tcPr>
            <w:tcW w:w="164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Полигоны (*)</w:t>
            </w:r>
          </w:p>
        </w:tc>
        <w:tc>
          <w:tcPr>
            <w:tcW w:w="1094" w:type="pct"/>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c>
          <w:tcPr>
            <w:tcW w:w="62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0,02</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r>
      <w:tr w:rsidR="00AC26BA" w:rsidRPr="00797BED" w:rsidTr="00B042C8">
        <w:tc>
          <w:tcPr>
            <w:tcW w:w="27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4</w:t>
            </w:r>
          </w:p>
        </w:tc>
        <w:tc>
          <w:tcPr>
            <w:tcW w:w="164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Поля компостирования</w:t>
            </w:r>
          </w:p>
        </w:tc>
        <w:tc>
          <w:tcPr>
            <w:tcW w:w="1094" w:type="pct"/>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c>
          <w:tcPr>
            <w:tcW w:w="62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0,5</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r>
      <w:tr w:rsidR="00AC26BA" w:rsidRPr="00797BED" w:rsidTr="00B042C8">
        <w:tc>
          <w:tcPr>
            <w:tcW w:w="27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5</w:t>
            </w:r>
          </w:p>
        </w:tc>
        <w:tc>
          <w:tcPr>
            <w:tcW w:w="164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Сливные станции</w:t>
            </w:r>
          </w:p>
        </w:tc>
        <w:tc>
          <w:tcPr>
            <w:tcW w:w="1094" w:type="pct"/>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c>
          <w:tcPr>
            <w:tcW w:w="62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0,02</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r>
      <w:tr w:rsidR="00AC26BA" w:rsidRPr="00797BED" w:rsidTr="00B042C8">
        <w:tc>
          <w:tcPr>
            <w:tcW w:w="27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6</w:t>
            </w:r>
          </w:p>
        </w:tc>
        <w:tc>
          <w:tcPr>
            <w:tcW w:w="164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Мусороперегрузочные станции</w:t>
            </w:r>
          </w:p>
        </w:tc>
        <w:tc>
          <w:tcPr>
            <w:tcW w:w="1094" w:type="pct"/>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c>
          <w:tcPr>
            <w:tcW w:w="62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0,04</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r>
      <w:tr w:rsidR="00AC26BA" w:rsidRPr="00797BED" w:rsidTr="00B042C8">
        <w:tc>
          <w:tcPr>
            <w:tcW w:w="27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7</w:t>
            </w:r>
          </w:p>
        </w:tc>
        <w:tc>
          <w:tcPr>
            <w:tcW w:w="164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Поля складирования и захоронения обезвреженных осадков (по сухому веществу)</w:t>
            </w:r>
          </w:p>
        </w:tc>
        <w:tc>
          <w:tcPr>
            <w:tcW w:w="1094"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c>
          <w:tcPr>
            <w:tcW w:w="62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0,3</w:t>
            </w:r>
          </w:p>
        </w:tc>
        <w:tc>
          <w:tcPr>
            <w:tcW w:w="1370" w:type="pct"/>
            <w:gridSpan w:val="2"/>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AC26BA" w:rsidRPr="00797BED" w:rsidRDefault="00AC26BA" w:rsidP="00B042C8">
            <w:pPr>
              <w:pStyle w:val="1"/>
              <w:spacing w:line="240" w:lineRule="auto"/>
              <w:jc w:val="center"/>
              <w:rPr>
                <w:rFonts w:ascii="Arial" w:hAnsi="Arial"/>
                <w:bCs/>
                <w:sz w:val="24"/>
                <w:szCs w:val="24"/>
              </w:rPr>
            </w:pPr>
          </w:p>
        </w:tc>
      </w:tr>
    </w:tbl>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Кроме полигонов по обезвреживанию и захоронению токсичных промышленных отходов.</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Объекты размещения отходов (полигоны, шламохранилища, хвостохранилища и др.) должны гарантировать санитарно-эпидемиологическую безопасность населения. Рекомендуется проектирование централизованных объектов размещения отходов для групп населенных пунктов.</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Полигоны ТКО проектируются в соответствии с требованиями Федерального закона от 24.06.1998 № 89-ФЗ «Об отходах производства и потребления», СанПиН 2.1.7.1322-03, СП 2.1.7.1038-01, «Инструкции по проектированию, эксплуатации и рекультивации полигонов для твердых бытовых отходов», утвержденной Минстроем России от 02.11.1996.</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Полигоны ТКО размещаются за пределами населенных пунктов, на обособленных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СанПиН 2.2.1/2.1.1.1200-03. </w:t>
      </w:r>
    </w:p>
    <w:p w:rsidR="00AC26BA" w:rsidRPr="00225C14"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Не до</w:t>
      </w:r>
      <w:r w:rsidR="00E50F93">
        <w:rPr>
          <w:rFonts w:ascii="Arial" w:hAnsi="Arial"/>
          <w:bCs/>
          <w:sz w:val="24"/>
          <w:szCs w:val="24"/>
        </w:rPr>
        <w:t>пускается размещение полигонов:</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в зонах санитарной охраны источников питьевого водоснабжения в соответствии с требованиями СанПиН 2.1.4.1110-02;</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в зонах охраны лечебно-оздоровительных местностей;</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в местах выхода на поверхность трещиноватых пород;</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в местах выклинивания водоносных горизонтов;</w:t>
      </w:r>
    </w:p>
    <w:p w:rsidR="00AC26BA" w:rsidRPr="00797BED" w:rsidRDefault="00CA11BE" w:rsidP="00797BED">
      <w:pPr>
        <w:pStyle w:val="1"/>
        <w:spacing w:line="240" w:lineRule="auto"/>
        <w:ind w:firstLine="709"/>
        <w:jc w:val="both"/>
        <w:rPr>
          <w:rFonts w:ascii="Arial" w:hAnsi="Arial"/>
          <w:bCs/>
          <w:sz w:val="24"/>
          <w:szCs w:val="24"/>
        </w:rPr>
      </w:pPr>
      <w:r>
        <w:rPr>
          <w:rFonts w:ascii="Arial" w:hAnsi="Arial"/>
          <w:bCs/>
          <w:sz w:val="24"/>
          <w:szCs w:val="24"/>
        </w:rPr>
        <w:t>-</w:t>
      </w:r>
      <w:r w:rsidR="00AC26BA" w:rsidRPr="00797BED">
        <w:rPr>
          <w:rFonts w:ascii="Arial" w:hAnsi="Arial"/>
          <w:bCs/>
          <w:sz w:val="24"/>
          <w:szCs w:val="24"/>
        </w:rPr>
        <w:t>в местах массового отдыха населения и размещения оздоровительных учреждений.</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При выборе участка для устройства полигона ТКО следует учитывать климатогеографические и почвенные особенности, геологические и гидрологические условия местности.</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При проектировании объектов обезвреживания отходов следует учитывать три основных метода: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обезвреживание на полигонах механико-биологическим методом (компостирование отходов после предварительной сортировки: механизированная сортировка, сушка и уплотнение отходов для экологически безопасного их захоронения на специальных полигонах);</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биотермическая переработка в компост (биотопливо и органическое удобрение) на мусороперерабатывающих заводах;</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сжигание на специализированных мусоросжигательных установках (МСУ), в том числе с утилизацией тепла (комплексные тепловые станции).</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Методы обезвреживания бытовых отходов выбирают на основе технико-экономических обоснований в зависимости от местных условий и санитарных требований.</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Предприятия, входящие в схему санитарной очистки (мусоросортировочные комплексы (станции), мусороперегрузочные станции, мусоросжигательные установки (заводы) проектируются в соответствии с требованиями нормативно-технических документов с учетом соблюдения санитарно-эпидемиологических, противопожарных норм и норм по охране окружающей среды.</w:t>
      </w:r>
    </w:p>
    <w:p w:rsidR="00AC26BA" w:rsidRPr="00CA11BE" w:rsidRDefault="00AC26BA" w:rsidP="00CA11BE">
      <w:pPr>
        <w:pStyle w:val="1"/>
        <w:spacing w:line="240" w:lineRule="auto"/>
        <w:ind w:firstLine="709"/>
        <w:jc w:val="center"/>
        <w:rPr>
          <w:rFonts w:ascii="Arial" w:hAnsi="Arial"/>
          <w:b/>
          <w:sz w:val="24"/>
          <w:szCs w:val="24"/>
        </w:rPr>
      </w:pPr>
      <w:r w:rsidRPr="00CA11BE">
        <w:rPr>
          <w:rFonts w:ascii="Arial" w:hAnsi="Arial"/>
          <w:b/>
          <w:sz w:val="24"/>
          <w:szCs w:val="24"/>
        </w:rPr>
        <w:t>8. Расчетные показатели минимально допустимого уровня обеспеченности объектами в иных областях и показатели максимально допустимого уровня территориальной доступности таких объектов</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8.1. Объекты, необходимые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сельских поселений от опасностей при возникновении чрезвычайных ситуаций природного и техногенного характера.</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Мероприятия по гражданской обороне разрабатываются органами местного самоуправления района в соответствии с требованиями Федерального закона от 12.02.1998 № 28-ФЗ «О гражданской обороне».</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Мероприятия по защите населения и территорий от воздействия чрезвычайных ситуаций природного и техногенного характера разрабатываются органами местного самоуправления района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Проектирование инженерно-технических мероприятий гражданской обороны должно осуществляться в соответствии с требованиями СНиП 2.01.51-90 «Инженерно-технические мероприятия гражданской обороны».</w:t>
      </w:r>
    </w:p>
    <w:p w:rsidR="00AC26BA" w:rsidRPr="00797BED" w:rsidRDefault="00797BED" w:rsidP="00797BED">
      <w:pPr>
        <w:pStyle w:val="1"/>
        <w:spacing w:line="240" w:lineRule="auto"/>
        <w:ind w:firstLine="709"/>
        <w:jc w:val="both"/>
        <w:rPr>
          <w:rFonts w:ascii="Arial" w:hAnsi="Arial"/>
          <w:bCs/>
          <w:sz w:val="24"/>
        </w:rPr>
      </w:pPr>
      <w:r>
        <w:rPr>
          <w:rFonts w:ascii="Arial" w:hAnsi="Arial"/>
          <w:bCs/>
          <w:sz w:val="24"/>
        </w:rPr>
        <w:t xml:space="preserve"> </w:t>
      </w:r>
      <w:r w:rsidR="00AC26BA" w:rsidRPr="00797BED">
        <w:rPr>
          <w:rFonts w:ascii="Arial" w:hAnsi="Arial"/>
          <w:bCs/>
          <w:sz w:val="24"/>
        </w:rPr>
        <w:t>Правила определения границ зон затопления, подтопления и требования к территориям, входящим в границы зон затопления, подтопления установлены Постановлением Правительства Российской Федерации от 18.04.2014 № 360 «Об определении границ зон затопления, подтопления».</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Перечень мероприятий систем инженерной защиты населения должен разрабатываться в соответствии со СНиП 2.06.15-85 «Инженерная защита территории от затопления и подтопления».</w:t>
      </w:r>
    </w:p>
    <w:p w:rsidR="00AC26BA" w:rsidRPr="00797BED" w:rsidRDefault="00797BED" w:rsidP="00797BED">
      <w:pPr>
        <w:pStyle w:val="1"/>
        <w:spacing w:line="240" w:lineRule="auto"/>
        <w:ind w:firstLine="709"/>
        <w:jc w:val="both"/>
        <w:rPr>
          <w:rFonts w:ascii="Arial" w:hAnsi="Arial"/>
          <w:bCs/>
          <w:sz w:val="24"/>
        </w:rPr>
      </w:pPr>
      <w:r>
        <w:rPr>
          <w:rFonts w:ascii="Arial" w:hAnsi="Arial"/>
          <w:bCs/>
          <w:sz w:val="24"/>
        </w:rPr>
        <w:t xml:space="preserve"> </w:t>
      </w:r>
      <w:r w:rsidR="00AC26BA" w:rsidRPr="00797BED">
        <w:rPr>
          <w:rFonts w:ascii="Arial" w:hAnsi="Arial"/>
          <w:bCs/>
          <w:sz w:val="24"/>
        </w:rPr>
        <w:t>Отвод поверхностных вод</w:t>
      </w:r>
      <w:r>
        <w:rPr>
          <w:rFonts w:ascii="Arial" w:hAnsi="Arial"/>
          <w:bCs/>
          <w:sz w:val="24"/>
        </w:rPr>
        <w:t xml:space="preserve"> </w:t>
      </w:r>
      <w:r w:rsidR="00AC26BA" w:rsidRPr="00797BED">
        <w:rPr>
          <w:rFonts w:ascii="Arial" w:hAnsi="Arial"/>
          <w:bCs/>
          <w:sz w:val="24"/>
        </w:rPr>
        <w:t>с селитебной территории и площадок предприятий поселения следует осуществлять в соответствии с СП 32.13330.2012.</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 xml:space="preserve"> При разработке документов территориального планирования должны выполняться требования Федерального закона от 22.07.2008 № 123-ФЗ «Технический регламент о требованиях пожарной безопасности» (Раздел II «Требования пожарной безопасности при проектировании, строительстве и эксплуатации поселений и городских округов»), а также иные требования пожарной безопасности, изложенные в законах и нормативно-технических документах Российской Федерации.</w:t>
      </w:r>
    </w:p>
    <w:p w:rsidR="00AC26BA" w:rsidRPr="003A3109" w:rsidRDefault="00AC26BA" w:rsidP="003A3109">
      <w:pPr>
        <w:pStyle w:val="1"/>
        <w:spacing w:line="240" w:lineRule="auto"/>
        <w:ind w:firstLine="709"/>
        <w:jc w:val="right"/>
        <w:rPr>
          <w:rFonts w:ascii="Arial" w:hAnsi="Arial"/>
          <w:bCs/>
          <w:sz w:val="24"/>
          <w:szCs w:val="24"/>
        </w:rPr>
      </w:pPr>
      <w:r w:rsidRPr="003A3109">
        <w:rPr>
          <w:rFonts w:ascii="Arial" w:hAnsi="Arial"/>
          <w:bCs/>
          <w:sz w:val="24"/>
          <w:szCs w:val="24"/>
        </w:rPr>
        <w:t>Таблица 8.1.1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AC26BA" w:rsidRPr="00797BED" w:rsidTr="0059103B">
        <w:trPr>
          <w:tblHeader/>
          <w:jc w:val="center"/>
        </w:trPr>
        <w:tc>
          <w:tcPr>
            <w:tcW w:w="534" w:type="dxa"/>
            <w:vMerge w:val="restart"/>
            <w:vAlign w:val="center"/>
          </w:tcPr>
          <w:p w:rsidR="00AC26BA" w:rsidRPr="00B042C8" w:rsidRDefault="00AC26BA" w:rsidP="00B042C8">
            <w:pPr>
              <w:pStyle w:val="1"/>
              <w:spacing w:line="240" w:lineRule="auto"/>
              <w:jc w:val="center"/>
              <w:rPr>
                <w:rFonts w:ascii="Arial" w:hAnsi="Arial"/>
                <w:b/>
                <w:bCs/>
                <w:sz w:val="24"/>
                <w:szCs w:val="24"/>
              </w:rPr>
            </w:pPr>
            <w:r w:rsidRPr="00B042C8">
              <w:rPr>
                <w:rFonts w:ascii="Arial" w:hAnsi="Arial"/>
                <w:b/>
                <w:bCs/>
                <w:sz w:val="24"/>
                <w:szCs w:val="24"/>
              </w:rPr>
              <w:t>№ п/п</w:t>
            </w:r>
          </w:p>
        </w:tc>
        <w:tc>
          <w:tcPr>
            <w:tcW w:w="2642" w:type="dxa"/>
            <w:vMerge w:val="restart"/>
            <w:vAlign w:val="center"/>
          </w:tcPr>
          <w:p w:rsidR="00AC26BA" w:rsidRPr="00B042C8" w:rsidRDefault="00AC26BA" w:rsidP="00B042C8">
            <w:pPr>
              <w:pStyle w:val="1"/>
              <w:spacing w:line="240" w:lineRule="auto"/>
              <w:jc w:val="center"/>
              <w:rPr>
                <w:rFonts w:ascii="Arial" w:hAnsi="Arial"/>
                <w:b/>
                <w:bCs/>
                <w:sz w:val="24"/>
                <w:szCs w:val="24"/>
              </w:rPr>
            </w:pPr>
            <w:r w:rsidRPr="00B042C8">
              <w:rPr>
                <w:rFonts w:ascii="Arial" w:hAnsi="Arial"/>
                <w:b/>
                <w:bCs/>
                <w:sz w:val="24"/>
                <w:szCs w:val="24"/>
              </w:rPr>
              <w:t>Наименование объекта</w:t>
            </w:r>
          </w:p>
        </w:tc>
        <w:tc>
          <w:tcPr>
            <w:tcW w:w="3172" w:type="dxa"/>
            <w:gridSpan w:val="2"/>
            <w:vAlign w:val="center"/>
          </w:tcPr>
          <w:p w:rsidR="00AC26BA" w:rsidRPr="00B042C8" w:rsidRDefault="00AC26BA" w:rsidP="00B042C8">
            <w:pPr>
              <w:pStyle w:val="1"/>
              <w:spacing w:line="240" w:lineRule="auto"/>
              <w:jc w:val="center"/>
              <w:rPr>
                <w:rFonts w:ascii="Arial" w:hAnsi="Arial"/>
                <w:b/>
                <w:bCs/>
                <w:sz w:val="24"/>
                <w:szCs w:val="24"/>
              </w:rPr>
            </w:pPr>
            <w:r w:rsidRPr="00B042C8">
              <w:rPr>
                <w:rFonts w:ascii="Arial" w:hAnsi="Arial"/>
                <w:b/>
                <w:bCs/>
                <w:sz w:val="24"/>
                <w:szCs w:val="24"/>
              </w:rPr>
              <w:t>Показатель минимально допустимого уровня обеспеченности</w:t>
            </w:r>
          </w:p>
        </w:tc>
        <w:tc>
          <w:tcPr>
            <w:tcW w:w="3399" w:type="dxa"/>
            <w:gridSpan w:val="2"/>
            <w:vAlign w:val="center"/>
          </w:tcPr>
          <w:p w:rsidR="00AC26BA" w:rsidRPr="00B042C8" w:rsidRDefault="00AC26BA" w:rsidP="00B042C8">
            <w:pPr>
              <w:pStyle w:val="1"/>
              <w:spacing w:line="240" w:lineRule="auto"/>
              <w:jc w:val="center"/>
              <w:rPr>
                <w:rFonts w:ascii="Arial" w:hAnsi="Arial"/>
                <w:b/>
                <w:bCs/>
                <w:sz w:val="24"/>
                <w:szCs w:val="24"/>
              </w:rPr>
            </w:pPr>
            <w:r w:rsidRPr="00B042C8">
              <w:rPr>
                <w:rFonts w:ascii="Arial" w:hAnsi="Arial"/>
                <w:b/>
                <w:bCs/>
                <w:sz w:val="24"/>
                <w:szCs w:val="24"/>
              </w:rPr>
              <w:t>Показатель максимально допустимого уровня территориальной доступности</w:t>
            </w:r>
          </w:p>
        </w:tc>
      </w:tr>
      <w:tr w:rsidR="00AC26BA" w:rsidRPr="00797BED" w:rsidTr="0059103B">
        <w:trPr>
          <w:tblHeader/>
          <w:jc w:val="center"/>
        </w:trPr>
        <w:tc>
          <w:tcPr>
            <w:tcW w:w="534" w:type="dxa"/>
            <w:vMerge/>
            <w:vAlign w:val="center"/>
          </w:tcPr>
          <w:p w:rsidR="00AC26BA" w:rsidRPr="00B042C8" w:rsidRDefault="00AC26BA" w:rsidP="00B042C8">
            <w:pPr>
              <w:pStyle w:val="1"/>
              <w:spacing w:line="240" w:lineRule="auto"/>
              <w:jc w:val="center"/>
              <w:rPr>
                <w:rFonts w:ascii="Arial" w:hAnsi="Arial"/>
                <w:b/>
                <w:bCs/>
                <w:sz w:val="24"/>
                <w:szCs w:val="24"/>
              </w:rPr>
            </w:pPr>
          </w:p>
        </w:tc>
        <w:tc>
          <w:tcPr>
            <w:tcW w:w="2642" w:type="dxa"/>
            <w:vMerge/>
            <w:vAlign w:val="center"/>
          </w:tcPr>
          <w:p w:rsidR="00AC26BA" w:rsidRPr="00B042C8" w:rsidRDefault="00AC26BA" w:rsidP="00B042C8">
            <w:pPr>
              <w:pStyle w:val="1"/>
              <w:spacing w:line="240" w:lineRule="auto"/>
              <w:jc w:val="center"/>
              <w:rPr>
                <w:rFonts w:ascii="Arial" w:hAnsi="Arial"/>
                <w:b/>
                <w:bCs/>
                <w:sz w:val="24"/>
                <w:szCs w:val="24"/>
              </w:rPr>
            </w:pPr>
          </w:p>
        </w:tc>
        <w:tc>
          <w:tcPr>
            <w:tcW w:w="1752" w:type="dxa"/>
            <w:vAlign w:val="center"/>
          </w:tcPr>
          <w:p w:rsidR="00AC26BA" w:rsidRPr="00B042C8" w:rsidRDefault="00AC26BA" w:rsidP="00B042C8">
            <w:pPr>
              <w:pStyle w:val="1"/>
              <w:spacing w:line="240" w:lineRule="auto"/>
              <w:jc w:val="center"/>
              <w:rPr>
                <w:rFonts w:ascii="Arial" w:hAnsi="Arial"/>
                <w:b/>
                <w:bCs/>
                <w:sz w:val="24"/>
                <w:szCs w:val="24"/>
              </w:rPr>
            </w:pPr>
            <w:r w:rsidRPr="00B042C8">
              <w:rPr>
                <w:rFonts w:ascii="Arial" w:hAnsi="Arial"/>
                <w:b/>
                <w:bCs/>
                <w:sz w:val="24"/>
                <w:szCs w:val="24"/>
              </w:rPr>
              <w:t>Единица измерения</w:t>
            </w:r>
          </w:p>
        </w:tc>
        <w:tc>
          <w:tcPr>
            <w:tcW w:w="1420" w:type="dxa"/>
            <w:vAlign w:val="center"/>
          </w:tcPr>
          <w:p w:rsidR="00AC26BA" w:rsidRPr="00B042C8" w:rsidRDefault="00AC26BA" w:rsidP="00B042C8">
            <w:pPr>
              <w:pStyle w:val="1"/>
              <w:spacing w:line="240" w:lineRule="auto"/>
              <w:jc w:val="center"/>
              <w:rPr>
                <w:rFonts w:ascii="Arial" w:hAnsi="Arial"/>
                <w:b/>
                <w:bCs/>
                <w:sz w:val="24"/>
                <w:szCs w:val="24"/>
              </w:rPr>
            </w:pPr>
            <w:r w:rsidRPr="00B042C8">
              <w:rPr>
                <w:rFonts w:ascii="Arial" w:hAnsi="Arial"/>
                <w:b/>
                <w:bCs/>
                <w:sz w:val="24"/>
                <w:szCs w:val="24"/>
              </w:rPr>
              <w:t>Величина</w:t>
            </w:r>
          </w:p>
        </w:tc>
        <w:tc>
          <w:tcPr>
            <w:tcW w:w="1840" w:type="dxa"/>
            <w:vAlign w:val="center"/>
          </w:tcPr>
          <w:p w:rsidR="00AC26BA" w:rsidRPr="00B042C8" w:rsidRDefault="00AC26BA" w:rsidP="00B042C8">
            <w:pPr>
              <w:pStyle w:val="1"/>
              <w:spacing w:line="240" w:lineRule="auto"/>
              <w:jc w:val="center"/>
              <w:rPr>
                <w:rFonts w:ascii="Arial" w:hAnsi="Arial"/>
                <w:b/>
                <w:bCs/>
                <w:sz w:val="24"/>
                <w:szCs w:val="24"/>
              </w:rPr>
            </w:pPr>
            <w:r w:rsidRPr="00B042C8">
              <w:rPr>
                <w:rFonts w:ascii="Arial" w:hAnsi="Arial"/>
                <w:b/>
                <w:bCs/>
                <w:sz w:val="24"/>
                <w:szCs w:val="24"/>
              </w:rPr>
              <w:t>Единица</w:t>
            </w:r>
            <w:r w:rsidR="00B042C8" w:rsidRPr="00B042C8">
              <w:rPr>
                <w:rFonts w:ascii="Arial" w:hAnsi="Arial"/>
                <w:b/>
                <w:bCs/>
                <w:sz w:val="24"/>
                <w:szCs w:val="24"/>
              </w:rPr>
              <w:t xml:space="preserve"> </w:t>
            </w:r>
            <w:r w:rsidRPr="00B042C8">
              <w:rPr>
                <w:rFonts w:ascii="Arial" w:hAnsi="Arial"/>
                <w:b/>
                <w:bCs/>
                <w:sz w:val="24"/>
                <w:szCs w:val="24"/>
              </w:rPr>
              <w:t>измерения</w:t>
            </w:r>
          </w:p>
        </w:tc>
        <w:tc>
          <w:tcPr>
            <w:tcW w:w="1559" w:type="dxa"/>
            <w:vAlign w:val="center"/>
          </w:tcPr>
          <w:p w:rsidR="00AC26BA" w:rsidRPr="00B042C8" w:rsidRDefault="00AC26BA" w:rsidP="00B042C8">
            <w:pPr>
              <w:pStyle w:val="1"/>
              <w:spacing w:line="240" w:lineRule="auto"/>
              <w:jc w:val="center"/>
              <w:rPr>
                <w:rFonts w:ascii="Arial" w:hAnsi="Arial"/>
                <w:b/>
                <w:bCs/>
                <w:sz w:val="24"/>
                <w:szCs w:val="24"/>
              </w:rPr>
            </w:pPr>
            <w:r w:rsidRPr="00B042C8">
              <w:rPr>
                <w:rFonts w:ascii="Arial" w:hAnsi="Arial"/>
                <w:b/>
                <w:bCs/>
                <w:sz w:val="24"/>
                <w:szCs w:val="24"/>
              </w:rPr>
              <w:t>Величина</w:t>
            </w:r>
          </w:p>
        </w:tc>
      </w:tr>
      <w:tr w:rsidR="00AC26BA" w:rsidRPr="00797BED" w:rsidTr="0059103B">
        <w:trPr>
          <w:jc w:val="center"/>
        </w:trPr>
        <w:tc>
          <w:tcPr>
            <w:tcW w:w="534" w:type="dxa"/>
            <w:shd w:val="clear" w:color="auto" w:fill="auto"/>
            <w:vAlign w:val="center"/>
          </w:tcPr>
          <w:p w:rsidR="00AC26BA" w:rsidRPr="00797BED" w:rsidRDefault="00AC26BA" w:rsidP="00B042C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642" w:type="dxa"/>
            <w:shd w:val="clear" w:color="auto" w:fill="auto"/>
            <w:vAlign w:val="center"/>
          </w:tcPr>
          <w:p w:rsidR="00AC26BA" w:rsidRPr="00797BED" w:rsidRDefault="00AC26BA" w:rsidP="00B042C8">
            <w:pPr>
              <w:widowControl w:val="0"/>
              <w:autoSpaceDE w:val="0"/>
              <w:autoSpaceDN w:val="0"/>
              <w:adjustRightInd w:val="0"/>
              <w:spacing w:after="0" w:line="240" w:lineRule="auto"/>
              <w:jc w:val="center"/>
              <w:rPr>
                <w:rFonts w:ascii="Arial" w:hAnsi="Arial"/>
                <w:sz w:val="24"/>
              </w:rPr>
            </w:pPr>
            <w:r w:rsidRPr="00797BED">
              <w:rPr>
                <w:rFonts w:ascii="Arial" w:hAnsi="Arial"/>
                <w:sz w:val="24"/>
              </w:rPr>
              <w:t>Пожарное депо</w:t>
            </w:r>
          </w:p>
        </w:tc>
        <w:tc>
          <w:tcPr>
            <w:tcW w:w="1752" w:type="dxa"/>
            <w:shd w:val="clear" w:color="auto" w:fill="auto"/>
            <w:vAlign w:val="center"/>
          </w:tcPr>
          <w:p w:rsidR="00AC26BA" w:rsidRPr="00797BED" w:rsidRDefault="00AC26BA" w:rsidP="00B042C8">
            <w:pPr>
              <w:widowControl w:val="0"/>
              <w:autoSpaceDE w:val="0"/>
              <w:autoSpaceDN w:val="0"/>
              <w:adjustRightInd w:val="0"/>
              <w:spacing w:after="0" w:line="240" w:lineRule="auto"/>
              <w:jc w:val="center"/>
              <w:rPr>
                <w:rFonts w:ascii="Arial" w:hAnsi="Arial"/>
                <w:sz w:val="24"/>
              </w:rPr>
            </w:pPr>
            <w:r w:rsidRPr="00797BED">
              <w:rPr>
                <w:rFonts w:ascii="Arial" w:hAnsi="Arial"/>
                <w:sz w:val="24"/>
              </w:rPr>
              <w:t>Объект,</w:t>
            </w:r>
            <w:r w:rsidR="00B042C8">
              <w:rPr>
                <w:rFonts w:ascii="Arial" w:hAnsi="Arial"/>
                <w:sz w:val="24"/>
              </w:rPr>
              <w:t xml:space="preserve"> </w:t>
            </w:r>
            <w:r w:rsidRPr="00797BED">
              <w:rPr>
                <w:rFonts w:ascii="Arial" w:hAnsi="Arial"/>
                <w:sz w:val="24"/>
              </w:rPr>
              <w:t>при население св. 5 до 20 тыс. чел.</w:t>
            </w:r>
          </w:p>
        </w:tc>
        <w:tc>
          <w:tcPr>
            <w:tcW w:w="1420" w:type="dxa"/>
            <w:shd w:val="clear" w:color="auto" w:fill="auto"/>
            <w:vAlign w:val="center"/>
          </w:tcPr>
          <w:p w:rsidR="00AC26BA" w:rsidRPr="00797BED" w:rsidRDefault="00AC26BA" w:rsidP="00B042C8">
            <w:pPr>
              <w:widowControl w:val="0"/>
              <w:autoSpaceDE w:val="0"/>
              <w:autoSpaceDN w:val="0"/>
              <w:adjustRightInd w:val="0"/>
              <w:spacing w:after="0" w:line="240" w:lineRule="auto"/>
              <w:jc w:val="center"/>
              <w:rPr>
                <w:rFonts w:ascii="Arial" w:hAnsi="Arial"/>
                <w:sz w:val="24"/>
              </w:rPr>
            </w:pPr>
            <w:r w:rsidRPr="00797BED">
              <w:rPr>
                <w:rFonts w:ascii="Arial" w:hAnsi="Arial"/>
                <w:sz w:val="24"/>
              </w:rPr>
              <w:t>1</w:t>
            </w:r>
          </w:p>
        </w:tc>
        <w:tc>
          <w:tcPr>
            <w:tcW w:w="1840" w:type="dxa"/>
            <w:shd w:val="clear" w:color="auto" w:fill="auto"/>
            <w:vAlign w:val="center"/>
          </w:tcPr>
          <w:p w:rsidR="00AC26BA" w:rsidRPr="00797BED" w:rsidRDefault="00AC26BA" w:rsidP="00B042C8">
            <w:pPr>
              <w:widowControl w:val="0"/>
              <w:autoSpaceDE w:val="0"/>
              <w:autoSpaceDN w:val="0"/>
              <w:adjustRightInd w:val="0"/>
              <w:spacing w:after="0" w:line="240" w:lineRule="auto"/>
              <w:jc w:val="center"/>
              <w:rPr>
                <w:rFonts w:ascii="Arial" w:hAnsi="Arial"/>
                <w:sz w:val="24"/>
              </w:rPr>
            </w:pPr>
            <w:r w:rsidRPr="00797BED">
              <w:rPr>
                <w:rFonts w:ascii="Arial" w:hAnsi="Arial"/>
                <w:sz w:val="24"/>
              </w:rPr>
              <w:t>Время прибытия первого подразделения пожарной охраны, мин</w:t>
            </w:r>
          </w:p>
        </w:tc>
        <w:tc>
          <w:tcPr>
            <w:tcW w:w="1559" w:type="dxa"/>
            <w:shd w:val="clear" w:color="auto" w:fill="auto"/>
            <w:vAlign w:val="center"/>
          </w:tcPr>
          <w:p w:rsidR="00AC26BA" w:rsidRPr="00797BED" w:rsidRDefault="00AC26BA" w:rsidP="00B042C8">
            <w:pPr>
              <w:widowControl w:val="0"/>
              <w:autoSpaceDE w:val="0"/>
              <w:autoSpaceDN w:val="0"/>
              <w:adjustRightInd w:val="0"/>
              <w:spacing w:after="0" w:line="240" w:lineRule="auto"/>
              <w:jc w:val="center"/>
              <w:rPr>
                <w:rFonts w:ascii="Arial" w:hAnsi="Arial"/>
                <w:sz w:val="24"/>
              </w:rPr>
            </w:pPr>
            <w:r w:rsidRPr="00797BED">
              <w:rPr>
                <w:rFonts w:ascii="Arial" w:hAnsi="Arial"/>
                <w:sz w:val="24"/>
              </w:rPr>
              <w:t>20</w:t>
            </w:r>
          </w:p>
        </w:tc>
      </w:tr>
    </w:tbl>
    <w:p w:rsidR="00AC26BA" w:rsidRPr="00797BED" w:rsidRDefault="00AC26BA" w:rsidP="00797BED">
      <w:pPr>
        <w:pStyle w:val="1"/>
        <w:spacing w:line="240" w:lineRule="auto"/>
        <w:ind w:firstLine="709"/>
        <w:jc w:val="both"/>
        <w:rPr>
          <w:rFonts w:ascii="Arial" w:hAnsi="Arial"/>
          <w:sz w:val="24"/>
          <w:szCs w:val="24"/>
        </w:rPr>
      </w:pPr>
      <w:r w:rsidRPr="00797BED">
        <w:rPr>
          <w:rFonts w:ascii="Arial" w:hAnsi="Arial"/>
          <w:sz w:val="24"/>
          <w:szCs w:val="24"/>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AC26BA" w:rsidRPr="00797BED" w:rsidRDefault="00AC26BA" w:rsidP="00797BED">
      <w:pPr>
        <w:pStyle w:val="1"/>
        <w:spacing w:line="240" w:lineRule="auto"/>
        <w:ind w:firstLine="709"/>
        <w:jc w:val="both"/>
        <w:rPr>
          <w:rFonts w:ascii="Arial" w:hAnsi="Arial"/>
          <w:sz w:val="24"/>
          <w:szCs w:val="24"/>
        </w:rPr>
      </w:pPr>
      <w:r w:rsidRPr="00797BED">
        <w:rPr>
          <w:rFonts w:ascii="Arial" w:hAnsi="Arial"/>
          <w:sz w:val="24"/>
          <w:szCs w:val="24"/>
        </w:rPr>
        <w:t>Расстояние от границ участка пожарного депо до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лечебных учреждений стационарного типа - не менее 30 метров.</w:t>
      </w:r>
      <w:r w:rsidR="00797BED">
        <w:rPr>
          <w:rFonts w:ascii="Arial" w:hAnsi="Arial"/>
          <w:sz w:val="24"/>
          <w:szCs w:val="24"/>
        </w:rPr>
        <w:t xml:space="preserve"> </w:t>
      </w:r>
      <w:r w:rsidRPr="00797BED">
        <w:rPr>
          <w:rFonts w:ascii="Arial" w:hAnsi="Arial"/>
          <w:sz w:val="24"/>
          <w:szCs w:val="24"/>
        </w:rPr>
        <w:t>Пожарные депо необходимо располагать на участке с отступом от красной линии до фронта выезда пожарных автомобилей не менее чем на 15 м, для пожарных депо II, IV, V типов указанное расстояние допускается уменьшать до 10 метров.</w:t>
      </w:r>
    </w:p>
    <w:p w:rsidR="00AC26BA" w:rsidRPr="00797BED" w:rsidRDefault="00AC26BA" w:rsidP="00797BED">
      <w:pPr>
        <w:pStyle w:val="1"/>
        <w:spacing w:line="240" w:lineRule="auto"/>
        <w:ind w:firstLine="709"/>
        <w:jc w:val="both"/>
        <w:rPr>
          <w:rFonts w:ascii="Arial" w:hAnsi="Arial"/>
          <w:sz w:val="24"/>
          <w:szCs w:val="24"/>
        </w:rPr>
      </w:pPr>
      <w:r w:rsidRPr="00797BED">
        <w:rPr>
          <w:rFonts w:ascii="Arial" w:hAnsi="Arial"/>
          <w:sz w:val="24"/>
          <w:szCs w:val="24"/>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rsidR="00AC26BA" w:rsidRPr="00797BED" w:rsidRDefault="00AC26BA" w:rsidP="00797BED">
      <w:pPr>
        <w:pStyle w:val="1"/>
        <w:spacing w:line="240" w:lineRule="auto"/>
        <w:ind w:firstLine="709"/>
        <w:jc w:val="both"/>
        <w:rPr>
          <w:rFonts w:ascii="Arial" w:hAnsi="Arial"/>
          <w:sz w:val="24"/>
          <w:szCs w:val="24"/>
        </w:rPr>
      </w:pPr>
      <w:r w:rsidRPr="00797BED">
        <w:rPr>
          <w:rFonts w:ascii="Arial" w:hAnsi="Arial"/>
          <w:sz w:val="24"/>
          <w:szCs w:val="24"/>
        </w:rPr>
        <w:t xml:space="preserve">Территория пожарного депо должна иметь два въезда (выезда). Ширина ворот на въезде (выезде) должна быть не менее 4,5 м. Дороги и площадки на территории пожарного депо должны иметь твердое покрытие. Проезжая часть улицы и тротуар 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w:t>
      </w:r>
    </w:p>
    <w:p w:rsidR="00AC26BA" w:rsidRPr="00797BED" w:rsidRDefault="00AC26BA" w:rsidP="00797BED">
      <w:pPr>
        <w:pStyle w:val="1"/>
        <w:spacing w:line="240" w:lineRule="auto"/>
        <w:ind w:firstLine="709"/>
        <w:jc w:val="both"/>
        <w:rPr>
          <w:rFonts w:ascii="Arial" w:hAnsi="Arial"/>
          <w:sz w:val="24"/>
          <w:szCs w:val="24"/>
        </w:rPr>
      </w:pPr>
      <w:r w:rsidRPr="00797BED">
        <w:rPr>
          <w:rFonts w:ascii="Arial" w:hAnsi="Arial"/>
          <w:sz w:val="24"/>
          <w:szCs w:val="24"/>
        </w:rPr>
        <w:t>Согласно Нормам пожарной безопасности НПБ 101-95 "Нормы проектирования объектов пожарной охраны" (утв. заместителем Главного Государственного инспектора РФ пожарному надзору, введенными в действие приказом ГУГПС МВД РФ от 30.12.1994 №36) количество специальных автомобилей, определяется исходя из местных условий в каждом конкретном случае, с учетом наличия опорных пунктов тушения крупных пожаров.</w:t>
      </w:r>
    </w:p>
    <w:p w:rsidR="00AC26BA" w:rsidRPr="003A3109" w:rsidRDefault="00AC26BA" w:rsidP="00797BED">
      <w:pPr>
        <w:pStyle w:val="1"/>
        <w:spacing w:line="240" w:lineRule="auto"/>
        <w:ind w:firstLine="709"/>
        <w:jc w:val="both"/>
        <w:rPr>
          <w:rFonts w:ascii="Arial" w:hAnsi="Arial"/>
          <w:b/>
          <w:sz w:val="26"/>
          <w:szCs w:val="26"/>
        </w:rPr>
      </w:pPr>
      <w:r w:rsidRPr="003A3109">
        <w:rPr>
          <w:rFonts w:ascii="Arial" w:hAnsi="Arial"/>
          <w:b/>
          <w:sz w:val="26"/>
          <w:szCs w:val="26"/>
        </w:rPr>
        <w:t>Таблица 8.1.2. Количество специальных пожарных автомобилей.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5"/>
        <w:gridCol w:w="663"/>
        <w:gridCol w:w="771"/>
        <w:gridCol w:w="874"/>
        <w:gridCol w:w="874"/>
        <w:gridCol w:w="963"/>
        <w:gridCol w:w="1067"/>
        <w:gridCol w:w="934"/>
      </w:tblGrid>
      <w:tr w:rsidR="00AC26BA" w:rsidRPr="00797BED" w:rsidTr="00CA1ED7">
        <w:trPr>
          <w:jc w:val="center"/>
        </w:trPr>
        <w:tc>
          <w:tcPr>
            <w:tcW w:w="0" w:type="auto"/>
            <w:vMerge w:val="restart"/>
            <w:vAlign w:val="center"/>
          </w:tcPr>
          <w:p w:rsidR="00AC26BA" w:rsidRPr="00B042C8" w:rsidRDefault="00AC26BA" w:rsidP="00B042C8">
            <w:pPr>
              <w:pStyle w:val="1"/>
              <w:spacing w:line="240" w:lineRule="auto"/>
              <w:jc w:val="center"/>
              <w:rPr>
                <w:rFonts w:ascii="Arial" w:hAnsi="Arial"/>
                <w:b/>
                <w:sz w:val="24"/>
              </w:rPr>
            </w:pPr>
            <w:r w:rsidRPr="00B042C8">
              <w:rPr>
                <w:rFonts w:ascii="Arial" w:hAnsi="Arial"/>
                <w:b/>
                <w:sz w:val="24"/>
              </w:rPr>
              <w:t>Наименование спец. автомобилей</w:t>
            </w:r>
          </w:p>
        </w:tc>
        <w:tc>
          <w:tcPr>
            <w:tcW w:w="0" w:type="auto"/>
            <w:gridSpan w:val="7"/>
            <w:vAlign w:val="center"/>
          </w:tcPr>
          <w:p w:rsidR="00AC26BA" w:rsidRPr="00B042C8" w:rsidRDefault="00AC26BA" w:rsidP="00B042C8">
            <w:pPr>
              <w:pStyle w:val="1"/>
              <w:spacing w:line="240" w:lineRule="auto"/>
              <w:jc w:val="center"/>
              <w:rPr>
                <w:rFonts w:ascii="Arial" w:hAnsi="Arial"/>
                <w:b/>
                <w:sz w:val="24"/>
              </w:rPr>
            </w:pPr>
            <w:r w:rsidRPr="00B042C8">
              <w:rPr>
                <w:rFonts w:ascii="Arial" w:hAnsi="Arial"/>
                <w:b/>
                <w:sz w:val="24"/>
              </w:rPr>
              <w:t>Число жителей в населенном пункте, тыс. чел.</w:t>
            </w:r>
          </w:p>
        </w:tc>
      </w:tr>
      <w:tr w:rsidR="00AC26BA" w:rsidRPr="00797BED" w:rsidTr="00CA1ED7">
        <w:trPr>
          <w:jc w:val="center"/>
        </w:trPr>
        <w:tc>
          <w:tcPr>
            <w:tcW w:w="0" w:type="auto"/>
            <w:vMerge/>
            <w:vAlign w:val="center"/>
          </w:tcPr>
          <w:p w:rsidR="00AC26BA" w:rsidRPr="00B042C8" w:rsidRDefault="00AC26BA" w:rsidP="00B042C8">
            <w:pPr>
              <w:pStyle w:val="1"/>
              <w:spacing w:line="240" w:lineRule="auto"/>
              <w:jc w:val="center"/>
              <w:rPr>
                <w:rFonts w:ascii="Arial" w:hAnsi="Arial"/>
                <w:b/>
                <w:sz w:val="24"/>
              </w:rPr>
            </w:pPr>
          </w:p>
        </w:tc>
        <w:tc>
          <w:tcPr>
            <w:tcW w:w="0" w:type="auto"/>
            <w:vAlign w:val="center"/>
          </w:tcPr>
          <w:p w:rsidR="00AC26BA" w:rsidRPr="00B042C8" w:rsidRDefault="00AC26BA" w:rsidP="00B042C8">
            <w:pPr>
              <w:pStyle w:val="1"/>
              <w:spacing w:line="240" w:lineRule="auto"/>
              <w:jc w:val="center"/>
              <w:rPr>
                <w:rFonts w:ascii="Arial" w:hAnsi="Arial"/>
                <w:b/>
                <w:sz w:val="24"/>
              </w:rPr>
            </w:pPr>
            <w:r w:rsidRPr="00B042C8">
              <w:rPr>
                <w:rFonts w:ascii="Arial" w:hAnsi="Arial"/>
                <w:b/>
                <w:sz w:val="24"/>
              </w:rPr>
              <w:t>до 50</w:t>
            </w:r>
          </w:p>
        </w:tc>
        <w:tc>
          <w:tcPr>
            <w:tcW w:w="0" w:type="auto"/>
            <w:vAlign w:val="center"/>
          </w:tcPr>
          <w:p w:rsidR="00AC26BA" w:rsidRPr="00B042C8" w:rsidRDefault="00AC26BA" w:rsidP="00B042C8">
            <w:pPr>
              <w:pStyle w:val="1"/>
              <w:spacing w:line="240" w:lineRule="auto"/>
              <w:jc w:val="center"/>
              <w:rPr>
                <w:rFonts w:ascii="Arial" w:hAnsi="Arial"/>
                <w:b/>
                <w:sz w:val="24"/>
              </w:rPr>
            </w:pPr>
            <w:r w:rsidRPr="00B042C8">
              <w:rPr>
                <w:rFonts w:ascii="Arial" w:hAnsi="Arial"/>
                <w:b/>
                <w:sz w:val="24"/>
              </w:rPr>
              <w:t>50-100</w:t>
            </w:r>
          </w:p>
        </w:tc>
        <w:tc>
          <w:tcPr>
            <w:tcW w:w="0" w:type="auto"/>
            <w:vAlign w:val="center"/>
          </w:tcPr>
          <w:p w:rsidR="00AC26BA" w:rsidRPr="00B042C8" w:rsidRDefault="00AC26BA" w:rsidP="00B042C8">
            <w:pPr>
              <w:pStyle w:val="1"/>
              <w:spacing w:line="240" w:lineRule="auto"/>
              <w:jc w:val="center"/>
              <w:rPr>
                <w:rFonts w:ascii="Arial" w:hAnsi="Arial"/>
                <w:b/>
                <w:sz w:val="24"/>
              </w:rPr>
            </w:pPr>
            <w:r w:rsidRPr="00B042C8">
              <w:rPr>
                <w:rFonts w:ascii="Arial" w:hAnsi="Arial"/>
                <w:b/>
                <w:sz w:val="24"/>
              </w:rPr>
              <w:t>100-350</w:t>
            </w:r>
          </w:p>
        </w:tc>
        <w:tc>
          <w:tcPr>
            <w:tcW w:w="0" w:type="auto"/>
            <w:vAlign w:val="center"/>
          </w:tcPr>
          <w:p w:rsidR="00AC26BA" w:rsidRPr="00B042C8" w:rsidRDefault="00AC26BA" w:rsidP="00B042C8">
            <w:pPr>
              <w:pStyle w:val="1"/>
              <w:spacing w:line="240" w:lineRule="auto"/>
              <w:jc w:val="center"/>
              <w:rPr>
                <w:rFonts w:ascii="Arial" w:hAnsi="Arial"/>
                <w:b/>
                <w:sz w:val="24"/>
              </w:rPr>
            </w:pPr>
            <w:r w:rsidRPr="00B042C8">
              <w:rPr>
                <w:rFonts w:ascii="Arial" w:hAnsi="Arial"/>
                <w:b/>
                <w:sz w:val="24"/>
              </w:rPr>
              <w:t>350-700</w:t>
            </w:r>
          </w:p>
        </w:tc>
        <w:tc>
          <w:tcPr>
            <w:tcW w:w="0" w:type="auto"/>
            <w:vAlign w:val="center"/>
          </w:tcPr>
          <w:p w:rsidR="00AC26BA" w:rsidRPr="00B042C8" w:rsidRDefault="00AC26BA" w:rsidP="00B042C8">
            <w:pPr>
              <w:pStyle w:val="1"/>
              <w:spacing w:line="240" w:lineRule="auto"/>
              <w:jc w:val="center"/>
              <w:rPr>
                <w:rFonts w:ascii="Arial" w:hAnsi="Arial"/>
                <w:b/>
                <w:sz w:val="24"/>
              </w:rPr>
            </w:pPr>
            <w:r w:rsidRPr="00B042C8">
              <w:rPr>
                <w:rFonts w:ascii="Arial" w:hAnsi="Arial"/>
                <w:b/>
                <w:sz w:val="24"/>
              </w:rPr>
              <w:t>700-1250</w:t>
            </w:r>
          </w:p>
        </w:tc>
        <w:tc>
          <w:tcPr>
            <w:tcW w:w="0" w:type="auto"/>
            <w:vAlign w:val="center"/>
          </w:tcPr>
          <w:p w:rsidR="00AC26BA" w:rsidRPr="00B042C8" w:rsidRDefault="00AC26BA" w:rsidP="00B042C8">
            <w:pPr>
              <w:pStyle w:val="1"/>
              <w:spacing w:line="240" w:lineRule="auto"/>
              <w:jc w:val="center"/>
              <w:rPr>
                <w:rFonts w:ascii="Arial" w:hAnsi="Arial"/>
                <w:b/>
                <w:sz w:val="24"/>
              </w:rPr>
            </w:pPr>
            <w:r w:rsidRPr="00B042C8">
              <w:rPr>
                <w:rFonts w:ascii="Arial" w:hAnsi="Arial"/>
                <w:b/>
                <w:sz w:val="24"/>
              </w:rPr>
              <w:t>1250-2000</w:t>
            </w:r>
          </w:p>
        </w:tc>
        <w:tc>
          <w:tcPr>
            <w:tcW w:w="0" w:type="auto"/>
            <w:vAlign w:val="center"/>
          </w:tcPr>
          <w:p w:rsidR="00AC26BA" w:rsidRPr="00B042C8" w:rsidRDefault="00AC26BA" w:rsidP="00B042C8">
            <w:pPr>
              <w:pStyle w:val="1"/>
              <w:spacing w:line="240" w:lineRule="auto"/>
              <w:jc w:val="center"/>
              <w:rPr>
                <w:rFonts w:ascii="Arial" w:hAnsi="Arial"/>
                <w:b/>
                <w:sz w:val="24"/>
              </w:rPr>
            </w:pPr>
            <w:r w:rsidRPr="00B042C8">
              <w:rPr>
                <w:rFonts w:ascii="Arial" w:hAnsi="Arial"/>
                <w:b/>
                <w:sz w:val="24"/>
              </w:rPr>
              <w:t>св. 2000</w:t>
            </w:r>
          </w:p>
        </w:tc>
      </w:tr>
      <w:tr w:rsidR="00AC26BA" w:rsidRPr="00797BED" w:rsidTr="00CA1ED7">
        <w:trPr>
          <w:jc w:val="center"/>
        </w:trPr>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Автолестницы и автоподъемник и</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1*</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2</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3</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4</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7</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8</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w:t>
            </w:r>
          </w:p>
        </w:tc>
      </w:tr>
      <w:tr w:rsidR="00AC26BA" w:rsidRPr="00797BED" w:rsidTr="00CA1ED7">
        <w:trPr>
          <w:jc w:val="center"/>
        </w:trPr>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Автомобили газодымозащитной службы</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1</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1</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2</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3</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4</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7</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8</w:t>
            </w:r>
          </w:p>
        </w:tc>
      </w:tr>
      <w:tr w:rsidR="00AC26BA" w:rsidRPr="00797BED" w:rsidTr="00CA1ED7">
        <w:trPr>
          <w:jc w:val="center"/>
        </w:trPr>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Автомобили связи и освещения</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1</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1</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2</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2</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3</w:t>
            </w:r>
          </w:p>
        </w:tc>
        <w:tc>
          <w:tcPr>
            <w:tcW w:w="0" w:type="auto"/>
            <w:vAlign w:val="center"/>
          </w:tcPr>
          <w:p w:rsidR="00AC26BA" w:rsidRPr="00797BED" w:rsidRDefault="00AC26BA" w:rsidP="00B042C8">
            <w:pPr>
              <w:pStyle w:val="1"/>
              <w:spacing w:line="240" w:lineRule="auto"/>
              <w:jc w:val="center"/>
              <w:rPr>
                <w:rFonts w:ascii="Arial" w:hAnsi="Arial"/>
                <w:sz w:val="24"/>
              </w:rPr>
            </w:pPr>
            <w:r w:rsidRPr="00797BED">
              <w:rPr>
                <w:rFonts w:ascii="Arial" w:hAnsi="Arial"/>
                <w:sz w:val="24"/>
              </w:rPr>
              <w:t>4</w:t>
            </w:r>
          </w:p>
        </w:tc>
      </w:tr>
    </w:tbl>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 при наличии зданий высотой 4 этажа и более.</w:t>
      </w:r>
    </w:p>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 определяется по количеству административных районов из расчета 1 автолестница и автоподъемник на район.</w:t>
      </w:r>
    </w:p>
    <w:p w:rsidR="00AC26BA" w:rsidRPr="00CC47F0" w:rsidRDefault="00AC26BA" w:rsidP="003A3109">
      <w:pPr>
        <w:pStyle w:val="1"/>
        <w:spacing w:line="240" w:lineRule="auto"/>
        <w:jc w:val="center"/>
        <w:rPr>
          <w:rFonts w:ascii="Arial" w:hAnsi="Arial"/>
          <w:b/>
          <w:sz w:val="26"/>
          <w:szCs w:val="26"/>
        </w:rPr>
      </w:pPr>
      <w:r w:rsidRPr="00CC47F0">
        <w:rPr>
          <w:rFonts w:ascii="Arial" w:hAnsi="Arial"/>
          <w:b/>
          <w:sz w:val="26"/>
          <w:szCs w:val="26"/>
        </w:rPr>
        <w:t>Таблица 8.1.3. Количество пожарных депо и пожарных автомобилей для городов и населенных пунктов.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7"/>
        <w:gridCol w:w="1556"/>
        <w:gridCol w:w="1556"/>
        <w:gridCol w:w="1556"/>
        <w:gridCol w:w="1556"/>
        <w:gridCol w:w="1430"/>
      </w:tblGrid>
      <w:tr w:rsidR="00AC26BA" w:rsidRPr="00797BED" w:rsidTr="00B042C8">
        <w:tc>
          <w:tcPr>
            <w:tcW w:w="1001" w:type="pct"/>
            <w:vMerge w:val="restart"/>
            <w:vAlign w:val="center"/>
          </w:tcPr>
          <w:p w:rsidR="00AC26BA" w:rsidRPr="00225C14" w:rsidRDefault="00AC26BA" w:rsidP="00B042C8">
            <w:pPr>
              <w:pStyle w:val="1"/>
              <w:spacing w:line="240" w:lineRule="auto"/>
              <w:jc w:val="center"/>
              <w:rPr>
                <w:rFonts w:ascii="Arial" w:hAnsi="Arial"/>
                <w:b/>
                <w:sz w:val="24"/>
              </w:rPr>
            </w:pPr>
            <w:r w:rsidRPr="00225C14">
              <w:rPr>
                <w:rFonts w:ascii="Arial" w:hAnsi="Arial"/>
                <w:b/>
                <w:sz w:val="24"/>
              </w:rPr>
              <w:t>Население,</w:t>
            </w:r>
            <w:r w:rsidR="00B042C8" w:rsidRPr="00225C14">
              <w:rPr>
                <w:rFonts w:ascii="Arial" w:hAnsi="Arial"/>
                <w:b/>
                <w:sz w:val="24"/>
              </w:rPr>
              <w:t xml:space="preserve"> </w:t>
            </w:r>
            <w:r w:rsidRPr="00225C14">
              <w:rPr>
                <w:rFonts w:ascii="Arial" w:hAnsi="Arial"/>
                <w:b/>
                <w:sz w:val="24"/>
              </w:rPr>
              <w:t>тыс. чел.</w:t>
            </w:r>
          </w:p>
        </w:tc>
        <w:tc>
          <w:tcPr>
            <w:tcW w:w="3999" w:type="pct"/>
            <w:gridSpan w:val="5"/>
            <w:vAlign w:val="center"/>
          </w:tcPr>
          <w:p w:rsidR="00AC26BA" w:rsidRPr="00225C14" w:rsidRDefault="00AC26BA" w:rsidP="00B042C8">
            <w:pPr>
              <w:pStyle w:val="1"/>
              <w:spacing w:line="240" w:lineRule="auto"/>
              <w:jc w:val="center"/>
              <w:rPr>
                <w:rFonts w:ascii="Arial" w:hAnsi="Arial"/>
                <w:b/>
                <w:sz w:val="24"/>
              </w:rPr>
            </w:pPr>
            <w:r w:rsidRPr="00225C14">
              <w:rPr>
                <w:rFonts w:ascii="Arial" w:hAnsi="Arial"/>
                <w:b/>
                <w:sz w:val="24"/>
              </w:rPr>
              <w:t>Площадь территории населенного пункта, га</w:t>
            </w:r>
          </w:p>
        </w:tc>
      </w:tr>
      <w:tr w:rsidR="00AC26BA" w:rsidRPr="00797BED" w:rsidTr="00B042C8">
        <w:tc>
          <w:tcPr>
            <w:tcW w:w="1001" w:type="pct"/>
            <w:vMerge/>
            <w:vAlign w:val="center"/>
          </w:tcPr>
          <w:p w:rsidR="00AC26BA" w:rsidRPr="00225C14" w:rsidRDefault="00AC26BA" w:rsidP="00B042C8">
            <w:pPr>
              <w:pStyle w:val="1"/>
              <w:spacing w:line="240" w:lineRule="auto"/>
              <w:jc w:val="center"/>
              <w:rPr>
                <w:rFonts w:ascii="Arial" w:hAnsi="Arial"/>
                <w:b/>
                <w:sz w:val="24"/>
              </w:rPr>
            </w:pPr>
          </w:p>
        </w:tc>
        <w:tc>
          <w:tcPr>
            <w:tcW w:w="813" w:type="pct"/>
            <w:vAlign w:val="center"/>
          </w:tcPr>
          <w:p w:rsidR="00AC26BA" w:rsidRPr="00225C14" w:rsidRDefault="00AC26BA" w:rsidP="00B042C8">
            <w:pPr>
              <w:pStyle w:val="1"/>
              <w:spacing w:line="240" w:lineRule="auto"/>
              <w:jc w:val="center"/>
              <w:rPr>
                <w:rFonts w:ascii="Arial" w:hAnsi="Arial"/>
                <w:b/>
                <w:sz w:val="24"/>
              </w:rPr>
            </w:pPr>
            <w:r w:rsidRPr="00225C14">
              <w:rPr>
                <w:rFonts w:ascii="Arial" w:hAnsi="Arial"/>
                <w:b/>
                <w:sz w:val="24"/>
              </w:rPr>
              <w:t>до 2000</w:t>
            </w:r>
          </w:p>
        </w:tc>
        <w:tc>
          <w:tcPr>
            <w:tcW w:w="813" w:type="pct"/>
            <w:vAlign w:val="center"/>
          </w:tcPr>
          <w:p w:rsidR="00AC26BA" w:rsidRPr="00225C14" w:rsidRDefault="00AC26BA" w:rsidP="00B042C8">
            <w:pPr>
              <w:pStyle w:val="1"/>
              <w:spacing w:line="240" w:lineRule="auto"/>
              <w:jc w:val="center"/>
              <w:rPr>
                <w:rFonts w:ascii="Arial" w:hAnsi="Arial"/>
                <w:b/>
                <w:sz w:val="24"/>
              </w:rPr>
            </w:pPr>
            <w:r w:rsidRPr="00225C14">
              <w:rPr>
                <w:rFonts w:ascii="Arial" w:hAnsi="Arial"/>
                <w:b/>
                <w:sz w:val="24"/>
              </w:rPr>
              <w:t>2000-4000</w:t>
            </w:r>
          </w:p>
        </w:tc>
        <w:tc>
          <w:tcPr>
            <w:tcW w:w="813" w:type="pct"/>
            <w:vAlign w:val="center"/>
          </w:tcPr>
          <w:p w:rsidR="00AC26BA" w:rsidRPr="00225C14" w:rsidRDefault="00AC26BA" w:rsidP="00B042C8">
            <w:pPr>
              <w:pStyle w:val="1"/>
              <w:spacing w:line="240" w:lineRule="auto"/>
              <w:jc w:val="center"/>
              <w:rPr>
                <w:rFonts w:ascii="Arial" w:hAnsi="Arial"/>
                <w:b/>
                <w:sz w:val="24"/>
              </w:rPr>
            </w:pPr>
            <w:r w:rsidRPr="00225C14">
              <w:rPr>
                <w:rFonts w:ascii="Arial" w:hAnsi="Arial"/>
                <w:b/>
                <w:sz w:val="24"/>
              </w:rPr>
              <w:t>4060-6000</w:t>
            </w:r>
          </w:p>
        </w:tc>
        <w:tc>
          <w:tcPr>
            <w:tcW w:w="813" w:type="pct"/>
            <w:vAlign w:val="center"/>
          </w:tcPr>
          <w:p w:rsidR="00AC26BA" w:rsidRPr="00225C14" w:rsidRDefault="00AC26BA" w:rsidP="00B042C8">
            <w:pPr>
              <w:pStyle w:val="1"/>
              <w:spacing w:line="240" w:lineRule="auto"/>
              <w:jc w:val="center"/>
              <w:rPr>
                <w:rFonts w:ascii="Arial" w:hAnsi="Arial"/>
                <w:b/>
                <w:sz w:val="24"/>
              </w:rPr>
            </w:pPr>
            <w:r w:rsidRPr="00225C14">
              <w:rPr>
                <w:rFonts w:ascii="Arial" w:hAnsi="Arial"/>
                <w:b/>
                <w:sz w:val="24"/>
              </w:rPr>
              <w:t>6000-8000</w:t>
            </w:r>
          </w:p>
        </w:tc>
        <w:tc>
          <w:tcPr>
            <w:tcW w:w="746" w:type="pct"/>
            <w:vAlign w:val="center"/>
          </w:tcPr>
          <w:p w:rsidR="00AC26BA" w:rsidRPr="00225C14" w:rsidRDefault="00AC26BA" w:rsidP="00B042C8">
            <w:pPr>
              <w:pStyle w:val="1"/>
              <w:spacing w:line="240" w:lineRule="auto"/>
              <w:jc w:val="center"/>
              <w:rPr>
                <w:rFonts w:ascii="Arial" w:hAnsi="Arial"/>
                <w:b/>
                <w:sz w:val="24"/>
              </w:rPr>
            </w:pPr>
            <w:r w:rsidRPr="00225C14">
              <w:rPr>
                <w:rFonts w:ascii="Arial" w:hAnsi="Arial"/>
                <w:b/>
                <w:sz w:val="24"/>
              </w:rPr>
              <w:t>8000-10000</w:t>
            </w:r>
          </w:p>
        </w:tc>
      </w:tr>
      <w:tr w:rsidR="00AC26BA" w:rsidRPr="00797BED" w:rsidTr="00B042C8">
        <w:tc>
          <w:tcPr>
            <w:tcW w:w="1001" w:type="pct"/>
            <w:vAlign w:val="center"/>
          </w:tcPr>
          <w:p w:rsidR="00AC26BA" w:rsidRPr="00797BED" w:rsidRDefault="00AC26BA" w:rsidP="00B042C8">
            <w:pPr>
              <w:pStyle w:val="1"/>
              <w:spacing w:line="240" w:lineRule="auto"/>
              <w:ind w:firstLine="709"/>
              <w:jc w:val="center"/>
              <w:rPr>
                <w:rFonts w:ascii="Arial" w:hAnsi="Arial"/>
                <w:sz w:val="24"/>
              </w:rPr>
            </w:pPr>
            <w:r w:rsidRPr="00797BED">
              <w:rPr>
                <w:rFonts w:ascii="Arial" w:hAnsi="Arial"/>
                <w:sz w:val="24"/>
              </w:rPr>
              <w:t>до 5</w:t>
            </w:r>
          </w:p>
        </w:tc>
        <w:tc>
          <w:tcPr>
            <w:tcW w:w="813" w:type="pct"/>
            <w:vAlign w:val="center"/>
          </w:tcPr>
          <w:p w:rsidR="00AC26BA" w:rsidRPr="00797BED" w:rsidRDefault="00AC26BA" w:rsidP="00B042C8">
            <w:pPr>
              <w:pStyle w:val="1"/>
              <w:spacing w:line="240" w:lineRule="auto"/>
              <w:ind w:firstLine="709"/>
              <w:jc w:val="center"/>
              <w:rPr>
                <w:rFonts w:ascii="Arial" w:hAnsi="Arial"/>
                <w:sz w:val="24"/>
              </w:rPr>
            </w:pPr>
            <w:r w:rsidRPr="00797BED">
              <w:rPr>
                <w:rFonts w:ascii="Arial" w:hAnsi="Arial"/>
                <w:sz w:val="24"/>
              </w:rPr>
              <w:t>1/1х2</w:t>
            </w:r>
          </w:p>
        </w:tc>
        <w:tc>
          <w:tcPr>
            <w:tcW w:w="813" w:type="pct"/>
            <w:vAlign w:val="center"/>
          </w:tcPr>
          <w:p w:rsidR="00AC26BA" w:rsidRPr="00797BED" w:rsidRDefault="00AC26BA" w:rsidP="00B042C8">
            <w:pPr>
              <w:pStyle w:val="1"/>
              <w:spacing w:line="240" w:lineRule="auto"/>
              <w:ind w:firstLine="709"/>
              <w:jc w:val="center"/>
              <w:rPr>
                <w:rFonts w:ascii="Arial" w:hAnsi="Arial"/>
                <w:sz w:val="24"/>
              </w:rPr>
            </w:pPr>
          </w:p>
        </w:tc>
        <w:tc>
          <w:tcPr>
            <w:tcW w:w="813" w:type="pct"/>
            <w:vAlign w:val="center"/>
          </w:tcPr>
          <w:p w:rsidR="00AC26BA" w:rsidRPr="00797BED" w:rsidRDefault="00AC26BA" w:rsidP="00B042C8">
            <w:pPr>
              <w:pStyle w:val="1"/>
              <w:spacing w:line="240" w:lineRule="auto"/>
              <w:ind w:firstLine="709"/>
              <w:jc w:val="center"/>
              <w:rPr>
                <w:rFonts w:ascii="Arial" w:hAnsi="Arial"/>
                <w:sz w:val="24"/>
              </w:rPr>
            </w:pPr>
          </w:p>
        </w:tc>
        <w:tc>
          <w:tcPr>
            <w:tcW w:w="813" w:type="pct"/>
            <w:vAlign w:val="center"/>
          </w:tcPr>
          <w:p w:rsidR="00AC26BA" w:rsidRPr="00797BED" w:rsidRDefault="00AC26BA" w:rsidP="00B042C8">
            <w:pPr>
              <w:pStyle w:val="1"/>
              <w:spacing w:line="240" w:lineRule="auto"/>
              <w:ind w:firstLine="709"/>
              <w:jc w:val="center"/>
              <w:rPr>
                <w:rFonts w:ascii="Arial" w:hAnsi="Arial"/>
                <w:sz w:val="24"/>
              </w:rPr>
            </w:pPr>
          </w:p>
        </w:tc>
        <w:tc>
          <w:tcPr>
            <w:tcW w:w="746" w:type="pct"/>
            <w:vAlign w:val="center"/>
          </w:tcPr>
          <w:p w:rsidR="00AC26BA" w:rsidRPr="00797BED" w:rsidRDefault="00AC26BA" w:rsidP="00B042C8">
            <w:pPr>
              <w:pStyle w:val="1"/>
              <w:spacing w:line="240" w:lineRule="auto"/>
              <w:ind w:firstLine="709"/>
              <w:jc w:val="center"/>
              <w:rPr>
                <w:rFonts w:ascii="Arial" w:hAnsi="Arial"/>
                <w:sz w:val="24"/>
              </w:rPr>
            </w:pPr>
          </w:p>
        </w:tc>
      </w:tr>
      <w:tr w:rsidR="00AC26BA" w:rsidRPr="00797BED" w:rsidTr="00B042C8">
        <w:tc>
          <w:tcPr>
            <w:tcW w:w="1001" w:type="pct"/>
            <w:vAlign w:val="center"/>
          </w:tcPr>
          <w:p w:rsidR="00AC26BA" w:rsidRPr="00797BED" w:rsidRDefault="00AC26BA" w:rsidP="00B042C8">
            <w:pPr>
              <w:pStyle w:val="1"/>
              <w:spacing w:line="240" w:lineRule="auto"/>
              <w:ind w:firstLine="709"/>
              <w:jc w:val="center"/>
              <w:rPr>
                <w:rFonts w:ascii="Arial" w:hAnsi="Arial"/>
                <w:sz w:val="24"/>
              </w:rPr>
            </w:pPr>
            <w:r w:rsidRPr="00797BED">
              <w:rPr>
                <w:rFonts w:ascii="Arial" w:hAnsi="Arial"/>
                <w:sz w:val="24"/>
              </w:rPr>
              <w:t>5-20</w:t>
            </w:r>
          </w:p>
        </w:tc>
        <w:tc>
          <w:tcPr>
            <w:tcW w:w="813" w:type="pct"/>
            <w:vAlign w:val="center"/>
          </w:tcPr>
          <w:p w:rsidR="00AC26BA" w:rsidRPr="00797BED" w:rsidRDefault="00AC26BA" w:rsidP="00B042C8">
            <w:pPr>
              <w:pStyle w:val="1"/>
              <w:spacing w:line="240" w:lineRule="auto"/>
              <w:ind w:firstLine="709"/>
              <w:jc w:val="center"/>
              <w:rPr>
                <w:rFonts w:ascii="Arial" w:hAnsi="Arial"/>
                <w:sz w:val="24"/>
              </w:rPr>
            </w:pPr>
            <w:r w:rsidRPr="00797BED">
              <w:rPr>
                <w:rFonts w:ascii="Arial" w:hAnsi="Arial"/>
                <w:sz w:val="24"/>
              </w:rPr>
              <w:t>1/1х6</w:t>
            </w:r>
          </w:p>
        </w:tc>
        <w:tc>
          <w:tcPr>
            <w:tcW w:w="813" w:type="pct"/>
            <w:vAlign w:val="center"/>
          </w:tcPr>
          <w:p w:rsidR="00AC26BA" w:rsidRPr="00797BED" w:rsidRDefault="00AC26BA" w:rsidP="00B042C8">
            <w:pPr>
              <w:pStyle w:val="1"/>
              <w:spacing w:line="240" w:lineRule="auto"/>
              <w:ind w:firstLine="709"/>
              <w:jc w:val="center"/>
              <w:rPr>
                <w:rFonts w:ascii="Arial" w:hAnsi="Arial"/>
                <w:sz w:val="24"/>
              </w:rPr>
            </w:pPr>
          </w:p>
        </w:tc>
        <w:tc>
          <w:tcPr>
            <w:tcW w:w="813" w:type="pct"/>
            <w:vAlign w:val="center"/>
          </w:tcPr>
          <w:p w:rsidR="00AC26BA" w:rsidRPr="00797BED" w:rsidRDefault="00AC26BA" w:rsidP="00B042C8">
            <w:pPr>
              <w:pStyle w:val="1"/>
              <w:spacing w:line="240" w:lineRule="auto"/>
              <w:ind w:firstLine="709"/>
              <w:jc w:val="center"/>
              <w:rPr>
                <w:rFonts w:ascii="Arial" w:hAnsi="Arial"/>
                <w:sz w:val="24"/>
              </w:rPr>
            </w:pPr>
          </w:p>
        </w:tc>
        <w:tc>
          <w:tcPr>
            <w:tcW w:w="813" w:type="pct"/>
            <w:vAlign w:val="center"/>
          </w:tcPr>
          <w:p w:rsidR="00AC26BA" w:rsidRPr="00797BED" w:rsidRDefault="00AC26BA" w:rsidP="00B042C8">
            <w:pPr>
              <w:pStyle w:val="1"/>
              <w:spacing w:line="240" w:lineRule="auto"/>
              <w:ind w:firstLine="709"/>
              <w:jc w:val="center"/>
              <w:rPr>
                <w:rFonts w:ascii="Arial" w:hAnsi="Arial"/>
                <w:sz w:val="24"/>
              </w:rPr>
            </w:pPr>
          </w:p>
        </w:tc>
        <w:tc>
          <w:tcPr>
            <w:tcW w:w="746" w:type="pct"/>
            <w:vAlign w:val="center"/>
          </w:tcPr>
          <w:p w:rsidR="00AC26BA" w:rsidRPr="00797BED" w:rsidRDefault="00AC26BA" w:rsidP="00B042C8">
            <w:pPr>
              <w:pStyle w:val="1"/>
              <w:spacing w:line="240" w:lineRule="auto"/>
              <w:ind w:firstLine="709"/>
              <w:jc w:val="center"/>
              <w:rPr>
                <w:rFonts w:ascii="Arial" w:hAnsi="Arial"/>
                <w:sz w:val="24"/>
              </w:rPr>
            </w:pPr>
          </w:p>
        </w:tc>
      </w:tr>
    </w:tbl>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Примечание:</w:t>
      </w:r>
    </w:p>
    <w:p w:rsidR="00B042C8" w:rsidRDefault="00AC26BA" w:rsidP="00797BED">
      <w:pPr>
        <w:pStyle w:val="1"/>
        <w:spacing w:line="240" w:lineRule="auto"/>
        <w:ind w:firstLine="709"/>
        <w:jc w:val="both"/>
        <w:rPr>
          <w:rFonts w:ascii="Arial" w:hAnsi="Arial"/>
          <w:sz w:val="24"/>
        </w:rPr>
      </w:pPr>
      <w:r w:rsidRPr="00797BED">
        <w:rPr>
          <w:rFonts w:ascii="Arial" w:hAnsi="Arial"/>
          <w:sz w:val="24"/>
        </w:rPr>
        <w:t>1. В числителе - общее количество пожарных депо, в знаменателе - количество пожарных депо и количество пожарных автомобилей в каждом.</w:t>
      </w:r>
      <w:r w:rsidR="00B042C8">
        <w:rPr>
          <w:rFonts w:ascii="Arial" w:hAnsi="Arial"/>
          <w:sz w:val="24"/>
        </w:rPr>
        <w:t xml:space="preserve"> </w:t>
      </w:r>
    </w:p>
    <w:p w:rsidR="00AC26BA" w:rsidRPr="003A3109" w:rsidRDefault="00AC26BA" w:rsidP="00CC47F0">
      <w:pPr>
        <w:pStyle w:val="1"/>
        <w:tabs>
          <w:tab w:val="left" w:pos="4395"/>
        </w:tabs>
        <w:spacing w:line="240" w:lineRule="auto"/>
        <w:ind w:firstLine="709"/>
        <w:jc w:val="center"/>
        <w:rPr>
          <w:rFonts w:ascii="Arial" w:hAnsi="Arial"/>
          <w:b/>
          <w:sz w:val="26"/>
          <w:szCs w:val="26"/>
        </w:rPr>
      </w:pPr>
      <w:r w:rsidRPr="003A3109">
        <w:rPr>
          <w:rFonts w:ascii="Arial" w:hAnsi="Arial"/>
          <w:b/>
          <w:sz w:val="26"/>
          <w:szCs w:val="26"/>
        </w:rPr>
        <w:t xml:space="preserve">8.2. </w:t>
      </w:r>
      <w:r w:rsidR="003A3109" w:rsidRPr="003A3109">
        <w:rPr>
          <w:rFonts w:ascii="Arial" w:hAnsi="Arial"/>
          <w:b/>
          <w:sz w:val="26"/>
          <w:szCs w:val="26"/>
        </w:rPr>
        <w:t xml:space="preserve"> </w:t>
      </w:r>
      <w:r w:rsidR="00CC47F0">
        <w:rPr>
          <w:rFonts w:ascii="Arial" w:hAnsi="Arial"/>
          <w:b/>
          <w:sz w:val="26"/>
          <w:szCs w:val="26"/>
        </w:rPr>
        <w:t>Объекты в которых размещаются межпоселенческие библиотеки</w:t>
      </w:r>
    </w:p>
    <w:p w:rsidR="00225C14" w:rsidRDefault="00225C14">
      <w:pPr>
        <w:rPr>
          <w:rFonts w:ascii="Arial" w:hAnsi="Arial"/>
          <w:b/>
          <w:sz w:val="24"/>
          <w:szCs w:val="27"/>
        </w:rPr>
      </w:pPr>
      <w:r>
        <w:rPr>
          <w:rFonts w:ascii="Arial" w:hAnsi="Arial"/>
          <w:b/>
          <w:sz w:val="24"/>
        </w:rPr>
        <w:br w:type="page"/>
      </w:r>
    </w:p>
    <w:p w:rsidR="00AC26BA" w:rsidRPr="003A3109" w:rsidRDefault="00AC26BA" w:rsidP="003A3109">
      <w:pPr>
        <w:pStyle w:val="1"/>
        <w:spacing w:line="240" w:lineRule="auto"/>
        <w:ind w:firstLine="709"/>
        <w:jc w:val="right"/>
        <w:rPr>
          <w:rFonts w:ascii="Arial" w:hAnsi="Arial"/>
          <w:sz w:val="24"/>
        </w:rPr>
      </w:pPr>
      <w:r w:rsidRPr="003A3109">
        <w:rPr>
          <w:rFonts w:ascii="Arial" w:hAnsi="Arial"/>
          <w:sz w:val="24"/>
        </w:rPr>
        <w:t>Таблица 8.2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AC26BA" w:rsidRPr="00797BED" w:rsidTr="00CA1ED7">
        <w:trPr>
          <w:trHeight w:val="170"/>
          <w:tblHeader/>
          <w:jc w:val="center"/>
        </w:trPr>
        <w:tc>
          <w:tcPr>
            <w:tcW w:w="534" w:type="dxa"/>
            <w:vMerge w:val="restart"/>
            <w:vAlign w:val="center"/>
          </w:tcPr>
          <w:p w:rsidR="00AC26BA" w:rsidRPr="005852C1" w:rsidRDefault="00AC26BA" w:rsidP="00B042C8">
            <w:pPr>
              <w:pStyle w:val="1"/>
              <w:spacing w:line="240" w:lineRule="auto"/>
              <w:jc w:val="center"/>
              <w:rPr>
                <w:rFonts w:ascii="Arial" w:hAnsi="Arial"/>
                <w:b/>
                <w:bCs/>
                <w:sz w:val="24"/>
                <w:szCs w:val="24"/>
              </w:rPr>
            </w:pPr>
            <w:r w:rsidRPr="005852C1">
              <w:rPr>
                <w:rFonts w:ascii="Arial" w:hAnsi="Arial"/>
                <w:b/>
                <w:bCs/>
                <w:sz w:val="24"/>
                <w:szCs w:val="24"/>
              </w:rPr>
              <w:t>№п/п</w:t>
            </w:r>
          </w:p>
        </w:tc>
        <w:tc>
          <w:tcPr>
            <w:tcW w:w="2642" w:type="dxa"/>
            <w:vMerge w:val="restart"/>
            <w:vAlign w:val="center"/>
          </w:tcPr>
          <w:p w:rsidR="00AC26BA" w:rsidRPr="005852C1" w:rsidRDefault="00AC26BA" w:rsidP="00B042C8">
            <w:pPr>
              <w:pStyle w:val="1"/>
              <w:spacing w:line="240" w:lineRule="auto"/>
              <w:jc w:val="center"/>
              <w:rPr>
                <w:rFonts w:ascii="Arial" w:hAnsi="Arial"/>
                <w:b/>
                <w:bCs/>
                <w:sz w:val="24"/>
                <w:szCs w:val="24"/>
              </w:rPr>
            </w:pPr>
            <w:r w:rsidRPr="005852C1">
              <w:rPr>
                <w:rFonts w:ascii="Arial" w:hAnsi="Arial"/>
                <w:b/>
                <w:bCs/>
                <w:sz w:val="24"/>
                <w:szCs w:val="24"/>
              </w:rPr>
              <w:t>Наименование объекта</w:t>
            </w:r>
          </w:p>
        </w:tc>
        <w:tc>
          <w:tcPr>
            <w:tcW w:w="3172" w:type="dxa"/>
            <w:gridSpan w:val="2"/>
            <w:vAlign w:val="center"/>
          </w:tcPr>
          <w:p w:rsidR="00AC26BA" w:rsidRPr="005852C1" w:rsidRDefault="00AC26BA" w:rsidP="00B042C8">
            <w:pPr>
              <w:pStyle w:val="1"/>
              <w:spacing w:line="240" w:lineRule="auto"/>
              <w:jc w:val="center"/>
              <w:rPr>
                <w:rFonts w:ascii="Arial" w:hAnsi="Arial"/>
                <w:b/>
                <w:bCs/>
                <w:sz w:val="24"/>
                <w:szCs w:val="24"/>
              </w:rPr>
            </w:pPr>
            <w:r w:rsidRPr="005852C1">
              <w:rPr>
                <w:rFonts w:ascii="Arial" w:hAnsi="Arial"/>
                <w:b/>
                <w:bCs/>
                <w:sz w:val="24"/>
                <w:szCs w:val="24"/>
              </w:rPr>
              <w:t>Показатель минимально допустимого уровня обеспеченности</w:t>
            </w:r>
          </w:p>
        </w:tc>
        <w:tc>
          <w:tcPr>
            <w:tcW w:w="3399" w:type="dxa"/>
            <w:gridSpan w:val="2"/>
            <w:vAlign w:val="center"/>
          </w:tcPr>
          <w:p w:rsidR="00AC26BA" w:rsidRPr="005852C1" w:rsidRDefault="00AC26BA" w:rsidP="00B042C8">
            <w:pPr>
              <w:pStyle w:val="1"/>
              <w:spacing w:line="240" w:lineRule="auto"/>
              <w:jc w:val="center"/>
              <w:rPr>
                <w:rFonts w:ascii="Arial" w:hAnsi="Arial"/>
                <w:b/>
                <w:bCs/>
                <w:sz w:val="24"/>
                <w:szCs w:val="24"/>
              </w:rPr>
            </w:pPr>
            <w:r w:rsidRPr="005852C1">
              <w:rPr>
                <w:rFonts w:ascii="Arial" w:hAnsi="Arial"/>
                <w:b/>
                <w:bCs/>
                <w:sz w:val="24"/>
                <w:szCs w:val="24"/>
              </w:rPr>
              <w:t>Показатель максимально допустимого уровня территориальной доступности</w:t>
            </w:r>
          </w:p>
        </w:tc>
      </w:tr>
      <w:tr w:rsidR="00AC26BA" w:rsidRPr="00797BED" w:rsidTr="00CA1ED7">
        <w:trPr>
          <w:trHeight w:val="170"/>
          <w:tblHeader/>
          <w:jc w:val="center"/>
        </w:trPr>
        <w:tc>
          <w:tcPr>
            <w:tcW w:w="534" w:type="dxa"/>
            <w:vMerge/>
            <w:vAlign w:val="center"/>
          </w:tcPr>
          <w:p w:rsidR="00AC26BA" w:rsidRPr="005852C1" w:rsidRDefault="00AC26BA" w:rsidP="00B042C8">
            <w:pPr>
              <w:pStyle w:val="1"/>
              <w:spacing w:line="240" w:lineRule="auto"/>
              <w:jc w:val="center"/>
              <w:rPr>
                <w:rFonts w:ascii="Arial" w:hAnsi="Arial"/>
                <w:b/>
                <w:bCs/>
                <w:sz w:val="24"/>
                <w:szCs w:val="24"/>
              </w:rPr>
            </w:pPr>
          </w:p>
        </w:tc>
        <w:tc>
          <w:tcPr>
            <w:tcW w:w="2642" w:type="dxa"/>
            <w:vMerge/>
            <w:vAlign w:val="center"/>
          </w:tcPr>
          <w:p w:rsidR="00AC26BA" w:rsidRPr="005852C1" w:rsidRDefault="00AC26BA" w:rsidP="00B042C8">
            <w:pPr>
              <w:pStyle w:val="1"/>
              <w:spacing w:line="240" w:lineRule="auto"/>
              <w:jc w:val="center"/>
              <w:rPr>
                <w:rFonts w:ascii="Arial" w:hAnsi="Arial"/>
                <w:b/>
                <w:bCs/>
                <w:sz w:val="24"/>
                <w:szCs w:val="24"/>
              </w:rPr>
            </w:pPr>
          </w:p>
        </w:tc>
        <w:tc>
          <w:tcPr>
            <w:tcW w:w="1752" w:type="dxa"/>
            <w:vAlign w:val="center"/>
          </w:tcPr>
          <w:p w:rsidR="00AC26BA" w:rsidRPr="005852C1" w:rsidRDefault="00AC26BA" w:rsidP="00B042C8">
            <w:pPr>
              <w:pStyle w:val="1"/>
              <w:spacing w:line="240" w:lineRule="auto"/>
              <w:jc w:val="center"/>
              <w:rPr>
                <w:rFonts w:ascii="Arial" w:hAnsi="Arial"/>
                <w:b/>
                <w:bCs/>
                <w:sz w:val="24"/>
                <w:szCs w:val="24"/>
              </w:rPr>
            </w:pPr>
            <w:r w:rsidRPr="005852C1">
              <w:rPr>
                <w:rFonts w:ascii="Arial" w:hAnsi="Arial"/>
                <w:b/>
                <w:bCs/>
                <w:sz w:val="24"/>
                <w:szCs w:val="24"/>
              </w:rPr>
              <w:t>Единица измерения</w:t>
            </w:r>
          </w:p>
        </w:tc>
        <w:tc>
          <w:tcPr>
            <w:tcW w:w="1420" w:type="dxa"/>
            <w:vAlign w:val="center"/>
          </w:tcPr>
          <w:p w:rsidR="00AC26BA" w:rsidRPr="005852C1" w:rsidRDefault="00AC26BA" w:rsidP="00B042C8">
            <w:pPr>
              <w:pStyle w:val="1"/>
              <w:spacing w:line="240" w:lineRule="auto"/>
              <w:jc w:val="center"/>
              <w:rPr>
                <w:rFonts w:ascii="Arial" w:hAnsi="Arial"/>
                <w:b/>
                <w:bCs/>
                <w:sz w:val="24"/>
                <w:szCs w:val="24"/>
              </w:rPr>
            </w:pPr>
            <w:r w:rsidRPr="005852C1">
              <w:rPr>
                <w:rFonts w:ascii="Arial" w:hAnsi="Arial"/>
                <w:b/>
                <w:bCs/>
                <w:sz w:val="24"/>
                <w:szCs w:val="24"/>
              </w:rPr>
              <w:t>Величина</w:t>
            </w:r>
          </w:p>
        </w:tc>
        <w:tc>
          <w:tcPr>
            <w:tcW w:w="1840" w:type="dxa"/>
            <w:vAlign w:val="center"/>
          </w:tcPr>
          <w:p w:rsidR="00AC26BA" w:rsidRPr="005852C1" w:rsidRDefault="00AC26BA" w:rsidP="00B042C8">
            <w:pPr>
              <w:pStyle w:val="1"/>
              <w:spacing w:line="240" w:lineRule="auto"/>
              <w:jc w:val="center"/>
              <w:rPr>
                <w:rFonts w:ascii="Arial" w:hAnsi="Arial"/>
                <w:b/>
                <w:bCs/>
                <w:sz w:val="24"/>
                <w:szCs w:val="24"/>
              </w:rPr>
            </w:pPr>
            <w:r w:rsidRPr="005852C1">
              <w:rPr>
                <w:rFonts w:ascii="Arial" w:hAnsi="Arial"/>
                <w:b/>
                <w:bCs/>
                <w:sz w:val="24"/>
                <w:szCs w:val="24"/>
              </w:rPr>
              <w:t>Единица</w:t>
            </w:r>
            <w:r w:rsidR="00B042C8" w:rsidRPr="005852C1">
              <w:rPr>
                <w:rFonts w:ascii="Arial" w:hAnsi="Arial"/>
                <w:b/>
                <w:bCs/>
                <w:sz w:val="24"/>
                <w:szCs w:val="24"/>
              </w:rPr>
              <w:t xml:space="preserve"> </w:t>
            </w:r>
            <w:r w:rsidRPr="005852C1">
              <w:rPr>
                <w:rFonts w:ascii="Arial" w:hAnsi="Arial"/>
                <w:b/>
                <w:bCs/>
                <w:sz w:val="24"/>
                <w:szCs w:val="24"/>
              </w:rPr>
              <w:t>измерения</w:t>
            </w:r>
          </w:p>
        </w:tc>
        <w:tc>
          <w:tcPr>
            <w:tcW w:w="1559" w:type="dxa"/>
            <w:vAlign w:val="center"/>
          </w:tcPr>
          <w:p w:rsidR="00AC26BA" w:rsidRPr="005852C1" w:rsidRDefault="00AC26BA" w:rsidP="00B042C8">
            <w:pPr>
              <w:pStyle w:val="1"/>
              <w:spacing w:line="240" w:lineRule="auto"/>
              <w:jc w:val="center"/>
              <w:rPr>
                <w:rFonts w:ascii="Arial" w:hAnsi="Arial"/>
                <w:b/>
                <w:bCs/>
                <w:sz w:val="24"/>
                <w:szCs w:val="24"/>
              </w:rPr>
            </w:pPr>
            <w:r w:rsidRPr="005852C1">
              <w:rPr>
                <w:rFonts w:ascii="Arial" w:hAnsi="Arial"/>
                <w:b/>
                <w:bCs/>
                <w:sz w:val="24"/>
                <w:szCs w:val="24"/>
              </w:rPr>
              <w:t>Величина</w:t>
            </w:r>
          </w:p>
        </w:tc>
      </w:tr>
      <w:tr w:rsidR="00AC26BA" w:rsidRPr="00797BED" w:rsidTr="00CA1ED7">
        <w:trPr>
          <w:trHeight w:val="170"/>
          <w:jc w:val="center"/>
        </w:trPr>
        <w:tc>
          <w:tcPr>
            <w:tcW w:w="534" w:type="dxa"/>
            <w:shd w:val="clear" w:color="auto" w:fill="auto"/>
            <w:vAlign w:val="center"/>
          </w:tcPr>
          <w:p w:rsidR="00AC26BA" w:rsidRPr="00797BED" w:rsidRDefault="00AC26BA" w:rsidP="00B042C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642" w:type="dxa"/>
            <w:shd w:val="clear" w:color="auto" w:fill="auto"/>
            <w:vAlign w:val="center"/>
          </w:tcPr>
          <w:p w:rsidR="00AC26BA" w:rsidRPr="00797BED" w:rsidRDefault="00AC26BA" w:rsidP="00B042C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Межпоселенческие библиотеки</w:t>
            </w:r>
          </w:p>
        </w:tc>
        <w:tc>
          <w:tcPr>
            <w:tcW w:w="1752" w:type="dxa"/>
            <w:shd w:val="clear" w:color="auto" w:fill="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Количество объектов в муниципальном районе</w:t>
            </w:r>
          </w:p>
        </w:tc>
        <w:tc>
          <w:tcPr>
            <w:tcW w:w="1420" w:type="dxa"/>
            <w:shd w:val="clear" w:color="auto" w:fill="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1</w:t>
            </w:r>
          </w:p>
        </w:tc>
        <w:tc>
          <w:tcPr>
            <w:tcW w:w="1840" w:type="dxa"/>
            <w:shd w:val="clear" w:color="auto" w:fill="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Транспортная доступность, мин.</w:t>
            </w:r>
          </w:p>
        </w:tc>
        <w:tc>
          <w:tcPr>
            <w:tcW w:w="1559" w:type="dxa"/>
            <w:shd w:val="clear" w:color="auto" w:fill="auto"/>
            <w:vAlign w:val="center"/>
          </w:tcPr>
          <w:p w:rsidR="00AC26BA" w:rsidRPr="00797BED" w:rsidRDefault="00AC26BA" w:rsidP="00B042C8">
            <w:pPr>
              <w:pStyle w:val="1"/>
              <w:spacing w:line="240" w:lineRule="auto"/>
              <w:jc w:val="center"/>
              <w:rPr>
                <w:rFonts w:ascii="Arial" w:hAnsi="Arial"/>
                <w:bCs/>
                <w:sz w:val="24"/>
                <w:szCs w:val="24"/>
              </w:rPr>
            </w:pPr>
            <w:r w:rsidRPr="00797BED">
              <w:rPr>
                <w:rFonts w:ascii="Arial" w:hAnsi="Arial"/>
                <w:bCs/>
                <w:sz w:val="24"/>
                <w:szCs w:val="24"/>
              </w:rPr>
              <w:t>30</w:t>
            </w:r>
          </w:p>
        </w:tc>
      </w:tr>
    </w:tbl>
    <w:p w:rsidR="00AC26BA" w:rsidRPr="003A3109" w:rsidRDefault="00AC26BA" w:rsidP="003A3109">
      <w:pPr>
        <w:pStyle w:val="1"/>
        <w:shd w:val="clear" w:color="auto" w:fill="auto"/>
        <w:spacing w:line="240" w:lineRule="auto"/>
        <w:ind w:firstLine="709"/>
        <w:jc w:val="center"/>
        <w:rPr>
          <w:rFonts w:ascii="Arial" w:hAnsi="Arial"/>
          <w:b/>
          <w:sz w:val="26"/>
          <w:szCs w:val="26"/>
        </w:rPr>
      </w:pPr>
      <w:r w:rsidRPr="003A3109">
        <w:rPr>
          <w:rFonts w:ascii="Arial" w:hAnsi="Arial"/>
          <w:b/>
          <w:sz w:val="26"/>
          <w:szCs w:val="26"/>
        </w:rPr>
        <w:t>8.3. Объекты, в которых размещаются муниципальные архивы муниципального района</w:t>
      </w:r>
    </w:p>
    <w:p w:rsidR="00AC26BA" w:rsidRPr="003A3109" w:rsidRDefault="00AC26BA" w:rsidP="003A3109">
      <w:pPr>
        <w:pStyle w:val="1"/>
        <w:spacing w:line="240" w:lineRule="auto"/>
        <w:ind w:firstLine="709"/>
        <w:jc w:val="right"/>
        <w:rPr>
          <w:rFonts w:ascii="Arial" w:hAnsi="Arial"/>
          <w:sz w:val="24"/>
        </w:rPr>
      </w:pPr>
      <w:r w:rsidRPr="003A3109">
        <w:rPr>
          <w:rFonts w:ascii="Arial" w:hAnsi="Arial"/>
          <w:sz w:val="24"/>
        </w:rPr>
        <w:t>Таблица 8.3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AC26BA" w:rsidRPr="00797BED" w:rsidTr="00CA1ED7">
        <w:trPr>
          <w:tblHeader/>
          <w:jc w:val="center"/>
        </w:trPr>
        <w:tc>
          <w:tcPr>
            <w:tcW w:w="534" w:type="dxa"/>
            <w:vMerge w:val="restart"/>
            <w:vAlign w:val="center"/>
          </w:tcPr>
          <w:p w:rsidR="00AC26BA" w:rsidRPr="005852C1" w:rsidRDefault="00AC26BA" w:rsidP="00CA1ED7">
            <w:pPr>
              <w:pStyle w:val="1"/>
              <w:spacing w:line="240" w:lineRule="auto"/>
              <w:jc w:val="center"/>
              <w:rPr>
                <w:rFonts w:ascii="Arial" w:hAnsi="Arial"/>
                <w:b/>
                <w:bCs/>
                <w:sz w:val="24"/>
                <w:szCs w:val="24"/>
              </w:rPr>
            </w:pPr>
            <w:r w:rsidRPr="005852C1">
              <w:rPr>
                <w:rFonts w:ascii="Arial" w:hAnsi="Arial"/>
                <w:b/>
                <w:bCs/>
                <w:sz w:val="24"/>
                <w:szCs w:val="24"/>
              </w:rPr>
              <w:t>№ п/п</w:t>
            </w:r>
          </w:p>
        </w:tc>
        <w:tc>
          <w:tcPr>
            <w:tcW w:w="2642" w:type="dxa"/>
            <w:vMerge w:val="restart"/>
            <w:vAlign w:val="center"/>
          </w:tcPr>
          <w:p w:rsidR="00AC26BA" w:rsidRPr="005852C1" w:rsidRDefault="00AC26BA" w:rsidP="00CA1ED7">
            <w:pPr>
              <w:pStyle w:val="1"/>
              <w:spacing w:line="240" w:lineRule="auto"/>
              <w:jc w:val="center"/>
              <w:rPr>
                <w:rFonts w:ascii="Arial" w:hAnsi="Arial"/>
                <w:b/>
                <w:bCs/>
                <w:sz w:val="24"/>
                <w:szCs w:val="24"/>
              </w:rPr>
            </w:pPr>
            <w:r w:rsidRPr="005852C1">
              <w:rPr>
                <w:rFonts w:ascii="Arial" w:hAnsi="Arial"/>
                <w:b/>
                <w:bCs/>
                <w:sz w:val="24"/>
                <w:szCs w:val="24"/>
              </w:rPr>
              <w:t>Наименование объекта</w:t>
            </w:r>
          </w:p>
        </w:tc>
        <w:tc>
          <w:tcPr>
            <w:tcW w:w="3172" w:type="dxa"/>
            <w:gridSpan w:val="2"/>
            <w:vAlign w:val="center"/>
          </w:tcPr>
          <w:p w:rsidR="00AC26BA" w:rsidRPr="005852C1" w:rsidRDefault="00AC26BA" w:rsidP="00CA1ED7">
            <w:pPr>
              <w:pStyle w:val="1"/>
              <w:spacing w:line="240" w:lineRule="auto"/>
              <w:jc w:val="center"/>
              <w:rPr>
                <w:rFonts w:ascii="Arial" w:hAnsi="Arial"/>
                <w:b/>
                <w:bCs/>
                <w:sz w:val="24"/>
                <w:szCs w:val="24"/>
              </w:rPr>
            </w:pPr>
            <w:r w:rsidRPr="005852C1">
              <w:rPr>
                <w:rFonts w:ascii="Arial" w:hAnsi="Arial"/>
                <w:b/>
                <w:bCs/>
                <w:sz w:val="24"/>
                <w:szCs w:val="24"/>
              </w:rPr>
              <w:t>Показатель минимально допустимого уровня обеспеченности</w:t>
            </w:r>
          </w:p>
        </w:tc>
        <w:tc>
          <w:tcPr>
            <w:tcW w:w="3399" w:type="dxa"/>
            <w:gridSpan w:val="2"/>
            <w:vAlign w:val="center"/>
          </w:tcPr>
          <w:p w:rsidR="00AC26BA" w:rsidRPr="005852C1" w:rsidRDefault="00AC26BA" w:rsidP="00CA1ED7">
            <w:pPr>
              <w:pStyle w:val="1"/>
              <w:spacing w:line="240" w:lineRule="auto"/>
              <w:jc w:val="center"/>
              <w:rPr>
                <w:rFonts w:ascii="Arial" w:hAnsi="Arial"/>
                <w:b/>
                <w:bCs/>
                <w:sz w:val="24"/>
                <w:szCs w:val="24"/>
              </w:rPr>
            </w:pPr>
            <w:r w:rsidRPr="005852C1">
              <w:rPr>
                <w:rFonts w:ascii="Arial" w:hAnsi="Arial"/>
                <w:b/>
                <w:bCs/>
                <w:sz w:val="24"/>
                <w:szCs w:val="24"/>
              </w:rPr>
              <w:t>Показатель максимально допустимого уровня территориальной доступности</w:t>
            </w:r>
          </w:p>
        </w:tc>
      </w:tr>
      <w:tr w:rsidR="00AC26BA" w:rsidRPr="00797BED" w:rsidTr="00CA1ED7">
        <w:trPr>
          <w:tblHeader/>
          <w:jc w:val="center"/>
        </w:trPr>
        <w:tc>
          <w:tcPr>
            <w:tcW w:w="534" w:type="dxa"/>
            <w:vMerge/>
            <w:vAlign w:val="center"/>
          </w:tcPr>
          <w:p w:rsidR="00AC26BA" w:rsidRPr="005852C1" w:rsidRDefault="00AC26BA" w:rsidP="00CA1ED7">
            <w:pPr>
              <w:pStyle w:val="1"/>
              <w:spacing w:line="240" w:lineRule="auto"/>
              <w:jc w:val="center"/>
              <w:rPr>
                <w:rFonts w:ascii="Arial" w:hAnsi="Arial"/>
                <w:b/>
                <w:bCs/>
                <w:sz w:val="24"/>
                <w:szCs w:val="24"/>
              </w:rPr>
            </w:pPr>
          </w:p>
        </w:tc>
        <w:tc>
          <w:tcPr>
            <w:tcW w:w="2642" w:type="dxa"/>
            <w:vMerge/>
            <w:vAlign w:val="center"/>
          </w:tcPr>
          <w:p w:rsidR="00AC26BA" w:rsidRPr="005852C1" w:rsidRDefault="00AC26BA" w:rsidP="00CA1ED7">
            <w:pPr>
              <w:pStyle w:val="1"/>
              <w:spacing w:line="240" w:lineRule="auto"/>
              <w:jc w:val="center"/>
              <w:rPr>
                <w:rFonts w:ascii="Arial" w:hAnsi="Arial"/>
                <w:b/>
                <w:bCs/>
                <w:sz w:val="24"/>
                <w:szCs w:val="24"/>
              </w:rPr>
            </w:pPr>
          </w:p>
        </w:tc>
        <w:tc>
          <w:tcPr>
            <w:tcW w:w="1752" w:type="dxa"/>
            <w:vAlign w:val="center"/>
          </w:tcPr>
          <w:p w:rsidR="00AC26BA" w:rsidRPr="005852C1" w:rsidRDefault="00AC26BA" w:rsidP="00CA1ED7">
            <w:pPr>
              <w:pStyle w:val="1"/>
              <w:spacing w:line="240" w:lineRule="auto"/>
              <w:jc w:val="center"/>
              <w:rPr>
                <w:rFonts w:ascii="Arial" w:hAnsi="Arial"/>
                <w:b/>
                <w:bCs/>
                <w:sz w:val="24"/>
                <w:szCs w:val="24"/>
              </w:rPr>
            </w:pPr>
            <w:r w:rsidRPr="005852C1">
              <w:rPr>
                <w:rFonts w:ascii="Arial" w:hAnsi="Arial"/>
                <w:b/>
                <w:bCs/>
                <w:sz w:val="24"/>
                <w:szCs w:val="24"/>
              </w:rPr>
              <w:t>Единица измерения</w:t>
            </w:r>
          </w:p>
        </w:tc>
        <w:tc>
          <w:tcPr>
            <w:tcW w:w="1420" w:type="dxa"/>
            <w:vAlign w:val="center"/>
          </w:tcPr>
          <w:p w:rsidR="00AC26BA" w:rsidRPr="005852C1" w:rsidRDefault="00AC26BA" w:rsidP="00CA1ED7">
            <w:pPr>
              <w:pStyle w:val="1"/>
              <w:spacing w:line="240" w:lineRule="auto"/>
              <w:jc w:val="center"/>
              <w:rPr>
                <w:rFonts w:ascii="Arial" w:hAnsi="Arial"/>
                <w:b/>
                <w:bCs/>
                <w:sz w:val="24"/>
                <w:szCs w:val="24"/>
              </w:rPr>
            </w:pPr>
            <w:r w:rsidRPr="005852C1">
              <w:rPr>
                <w:rFonts w:ascii="Arial" w:hAnsi="Arial"/>
                <w:b/>
                <w:bCs/>
                <w:sz w:val="24"/>
                <w:szCs w:val="24"/>
              </w:rPr>
              <w:t>Величина</w:t>
            </w:r>
          </w:p>
        </w:tc>
        <w:tc>
          <w:tcPr>
            <w:tcW w:w="1840" w:type="dxa"/>
            <w:vAlign w:val="center"/>
          </w:tcPr>
          <w:p w:rsidR="00AC26BA" w:rsidRPr="005852C1" w:rsidRDefault="00AC26BA" w:rsidP="00CA1ED7">
            <w:pPr>
              <w:pStyle w:val="1"/>
              <w:spacing w:line="240" w:lineRule="auto"/>
              <w:jc w:val="center"/>
              <w:rPr>
                <w:rFonts w:ascii="Arial" w:hAnsi="Arial"/>
                <w:b/>
                <w:bCs/>
                <w:sz w:val="24"/>
                <w:szCs w:val="24"/>
              </w:rPr>
            </w:pPr>
            <w:r w:rsidRPr="005852C1">
              <w:rPr>
                <w:rFonts w:ascii="Arial" w:hAnsi="Arial"/>
                <w:b/>
                <w:bCs/>
                <w:sz w:val="24"/>
                <w:szCs w:val="24"/>
              </w:rPr>
              <w:t>Единица</w:t>
            </w:r>
            <w:r w:rsidR="005852C1" w:rsidRPr="005852C1">
              <w:rPr>
                <w:rFonts w:ascii="Arial" w:hAnsi="Arial"/>
                <w:b/>
                <w:bCs/>
                <w:sz w:val="24"/>
                <w:szCs w:val="24"/>
              </w:rPr>
              <w:t xml:space="preserve"> </w:t>
            </w:r>
            <w:r w:rsidRPr="005852C1">
              <w:rPr>
                <w:rFonts w:ascii="Arial" w:hAnsi="Arial"/>
                <w:b/>
                <w:bCs/>
                <w:sz w:val="24"/>
                <w:szCs w:val="24"/>
              </w:rPr>
              <w:t>измерения</w:t>
            </w:r>
          </w:p>
        </w:tc>
        <w:tc>
          <w:tcPr>
            <w:tcW w:w="1559" w:type="dxa"/>
            <w:vAlign w:val="center"/>
          </w:tcPr>
          <w:p w:rsidR="00AC26BA" w:rsidRPr="005852C1" w:rsidRDefault="00AC26BA" w:rsidP="00CA1ED7">
            <w:pPr>
              <w:pStyle w:val="1"/>
              <w:spacing w:line="240" w:lineRule="auto"/>
              <w:jc w:val="center"/>
              <w:rPr>
                <w:rFonts w:ascii="Arial" w:hAnsi="Arial"/>
                <w:b/>
                <w:bCs/>
                <w:sz w:val="24"/>
                <w:szCs w:val="24"/>
              </w:rPr>
            </w:pPr>
            <w:r w:rsidRPr="005852C1">
              <w:rPr>
                <w:rFonts w:ascii="Arial" w:hAnsi="Arial"/>
                <w:b/>
                <w:bCs/>
                <w:sz w:val="24"/>
                <w:szCs w:val="24"/>
              </w:rPr>
              <w:t>Величина</w:t>
            </w:r>
          </w:p>
        </w:tc>
      </w:tr>
      <w:tr w:rsidR="00AC26BA" w:rsidRPr="00797BED" w:rsidTr="00CA1ED7">
        <w:trPr>
          <w:jc w:val="center"/>
        </w:trPr>
        <w:tc>
          <w:tcPr>
            <w:tcW w:w="534" w:type="dxa"/>
            <w:shd w:val="clear" w:color="auto" w:fill="auto"/>
            <w:vAlign w:val="center"/>
          </w:tcPr>
          <w:p w:rsidR="00AC26BA" w:rsidRPr="00797BED" w:rsidRDefault="00AC26BA" w:rsidP="00CA1ED7">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642" w:type="dxa"/>
            <w:shd w:val="clear" w:color="auto" w:fill="auto"/>
            <w:vAlign w:val="center"/>
          </w:tcPr>
          <w:p w:rsidR="00AC26BA" w:rsidRPr="00797BED" w:rsidRDefault="00AC26BA" w:rsidP="00CA1ED7">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Муниципальные архивы</w:t>
            </w:r>
          </w:p>
        </w:tc>
        <w:tc>
          <w:tcPr>
            <w:tcW w:w="1752" w:type="dxa"/>
            <w:shd w:val="clear" w:color="auto" w:fill="auto"/>
            <w:vAlign w:val="center"/>
          </w:tcPr>
          <w:p w:rsidR="00AC26BA" w:rsidRPr="00797BED" w:rsidRDefault="00AC26BA" w:rsidP="00CA1ED7">
            <w:pPr>
              <w:pStyle w:val="1"/>
              <w:spacing w:line="240" w:lineRule="auto"/>
              <w:jc w:val="center"/>
              <w:rPr>
                <w:rFonts w:ascii="Arial" w:hAnsi="Arial"/>
                <w:bCs/>
                <w:sz w:val="24"/>
                <w:szCs w:val="24"/>
              </w:rPr>
            </w:pPr>
            <w:r w:rsidRPr="00797BED">
              <w:rPr>
                <w:rFonts w:ascii="Arial" w:hAnsi="Arial"/>
                <w:bCs/>
                <w:sz w:val="24"/>
                <w:szCs w:val="24"/>
              </w:rPr>
              <w:t>Количество объектов в муниципальном районе</w:t>
            </w:r>
          </w:p>
        </w:tc>
        <w:tc>
          <w:tcPr>
            <w:tcW w:w="1420" w:type="dxa"/>
            <w:shd w:val="clear" w:color="auto" w:fill="auto"/>
            <w:vAlign w:val="center"/>
          </w:tcPr>
          <w:p w:rsidR="00AC26BA" w:rsidRPr="00797BED" w:rsidRDefault="00AC26BA" w:rsidP="00CA1ED7">
            <w:pPr>
              <w:pStyle w:val="1"/>
              <w:spacing w:line="240" w:lineRule="auto"/>
              <w:jc w:val="center"/>
              <w:rPr>
                <w:rFonts w:ascii="Arial" w:hAnsi="Arial"/>
                <w:bCs/>
                <w:sz w:val="24"/>
                <w:szCs w:val="24"/>
              </w:rPr>
            </w:pPr>
            <w:r w:rsidRPr="00797BED">
              <w:rPr>
                <w:rFonts w:ascii="Arial" w:hAnsi="Arial"/>
                <w:bCs/>
                <w:sz w:val="24"/>
                <w:szCs w:val="24"/>
              </w:rPr>
              <w:t>1</w:t>
            </w:r>
          </w:p>
        </w:tc>
        <w:tc>
          <w:tcPr>
            <w:tcW w:w="1840" w:type="dxa"/>
            <w:shd w:val="clear" w:color="auto" w:fill="auto"/>
            <w:vAlign w:val="center"/>
          </w:tcPr>
          <w:p w:rsidR="00AC26BA" w:rsidRPr="00797BED" w:rsidRDefault="00AC26BA" w:rsidP="00CA1ED7">
            <w:pPr>
              <w:pStyle w:val="1"/>
              <w:spacing w:line="240" w:lineRule="auto"/>
              <w:jc w:val="center"/>
              <w:rPr>
                <w:rFonts w:ascii="Arial" w:hAnsi="Arial"/>
                <w:bCs/>
                <w:sz w:val="24"/>
                <w:szCs w:val="24"/>
              </w:rPr>
            </w:pPr>
            <w:r w:rsidRPr="00797BED">
              <w:rPr>
                <w:rFonts w:ascii="Arial" w:hAnsi="Arial"/>
                <w:bCs/>
                <w:sz w:val="24"/>
                <w:szCs w:val="24"/>
              </w:rPr>
              <w:t>Транспортная доступность, мин.</w:t>
            </w:r>
          </w:p>
        </w:tc>
        <w:tc>
          <w:tcPr>
            <w:tcW w:w="1559" w:type="dxa"/>
            <w:shd w:val="clear" w:color="auto" w:fill="auto"/>
            <w:vAlign w:val="center"/>
          </w:tcPr>
          <w:p w:rsidR="00AC26BA" w:rsidRPr="00797BED" w:rsidRDefault="00AC26BA" w:rsidP="00CA1ED7">
            <w:pPr>
              <w:pStyle w:val="1"/>
              <w:spacing w:line="240" w:lineRule="auto"/>
              <w:jc w:val="center"/>
              <w:rPr>
                <w:rFonts w:ascii="Arial" w:hAnsi="Arial"/>
                <w:bCs/>
                <w:sz w:val="24"/>
                <w:szCs w:val="24"/>
              </w:rPr>
            </w:pPr>
            <w:r w:rsidRPr="00797BED">
              <w:rPr>
                <w:rFonts w:ascii="Arial" w:hAnsi="Arial"/>
                <w:bCs/>
                <w:sz w:val="24"/>
                <w:lang w:eastAsia="ar-SA"/>
              </w:rPr>
              <w:t>Не нормируется</w:t>
            </w:r>
          </w:p>
        </w:tc>
      </w:tr>
    </w:tbl>
    <w:p w:rsidR="00AC26BA" w:rsidRPr="00CC47F0" w:rsidRDefault="00AC26BA" w:rsidP="003A3109">
      <w:pPr>
        <w:pStyle w:val="1"/>
        <w:shd w:val="clear" w:color="auto" w:fill="auto"/>
        <w:spacing w:line="240" w:lineRule="auto"/>
        <w:ind w:firstLine="709"/>
        <w:jc w:val="center"/>
        <w:rPr>
          <w:rFonts w:ascii="Arial" w:hAnsi="Arial"/>
          <w:b/>
          <w:sz w:val="26"/>
          <w:szCs w:val="26"/>
        </w:rPr>
      </w:pPr>
      <w:r w:rsidRPr="00CC47F0">
        <w:rPr>
          <w:rFonts w:ascii="Arial" w:hAnsi="Arial"/>
          <w:b/>
          <w:sz w:val="26"/>
          <w:szCs w:val="26"/>
        </w:rPr>
        <w:t>8.4. Объекты, необходимые для осуществления мероприятий по обеспечению безопасности людей на водных объектах, охране их жизни и здоровья</w:t>
      </w:r>
    </w:p>
    <w:p w:rsidR="00AC26BA" w:rsidRPr="003A3109" w:rsidRDefault="00AC26BA" w:rsidP="003A3109">
      <w:pPr>
        <w:pStyle w:val="1"/>
        <w:spacing w:line="240" w:lineRule="auto"/>
        <w:ind w:firstLine="709"/>
        <w:jc w:val="right"/>
        <w:rPr>
          <w:rFonts w:ascii="Arial" w:hAnsi="Arial"/>
          <w:sz w:val="26"/>
          <w:szCs w:val="26"/>
        </w:rPr>
      </w:pPr>
      <w:r w:rsidRPr="003A3109">
        <w:rPr>
          <w:rFonts w:ascii="Arial" w:hAnsi="Arial"/>
          <w:sz w:val="26"/>
          <w:szCs w:val="26"/>
        </w:rPr>
        <w:t>Таблица 8.4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AC26BA" w:rsidRPr="00797BED" w:rsidTr="0059103B">
        <w:trPr>
          <w:tblHeader/>
          <w:jc w:val="center"/>
        </w:trPr>
        <w:tc>
          <w:tcPr>
            <w:tcW w:w="534" w:type="dxa"/>
            <w:vMerge w:val="restart"/>
          </w:tcPr>
          <w:p w:rsidR="00AC26BA" w:rsidRPr="00225C14" w:rsidRDefault="00AC26BA" w:rsidP="00225C14">
            <w:pPr>
              <w:pStyle w:val="1"/>
              <w:spacing w:line="240" w:lineRule="auto"/>
              <w:jc w:val="center"/>
              <w:rPr>
                <w:rFonts w:ascii="Arial" w:hAnsi="Arial"/>
                <w:b/>
                <w:bCs/>
                <w:sz w:val="24"/>
                <w:szCs w:val="24"/>
              </w:rPr>
            </w:pPr>
            <w:r w:rsidRPr="00225C14">
              <w:rPr>
                <w:rFonts w:ascii="Arial" w:hAnsi="Arial"/>
                <w:b/>
                <w:bCs/>
                <w:sz w:val="24"/>
                <w:szCs w:val="24"/>
              </w:rPr>
              <w:t>№ п/п</w:t>
            </w:r>
          </w:p>
        </w:tc>
        <w:tc>
          <w:tcPr>
            <w:tcW w:w="2642" w:type="dxa"/>
            <w:vMerge w:val="restart"/>
          </w:tcPr>
          <w:p w:rsidR="00AC26BA" w:rsidRPr="00225C14" w:rsidRDefault="00AC26BA" w:rsidP="00225C14">
            <w:pPr>
              <w:pStyle w:val="1"/>
              <w:spacing w:line="240" w:lineRule="auto"/>
              <w:jc w:val="center"/>
              <w:rPr>
                <w:rFonts w:ascii="Arial" w:hAnsi="Arial"/>
                <w:b/>
                <w:bCs/>
                <w:sz w:val="24"/>
                <w:szCs w:val="24"/>
              </w:rPr>
            </w:pPr>
            <w:r w:rsidRPr="00225C14">
              <w:rPr>
                <w:rFonts w:ascii="Arial" w:hAnsi="Arial"/>
                <w:b/>
                <w:bCs/>
                <w:sz w:val="24"/>
                <w:szCs w:val="24"/>
              </w:rPr>
              <w:t>Наименование объекта</w:t>
            </w:r>
          </w:p>
        </w:tc>
        <w:tc>
          <w:tcPr>
            <w:tcW w:w="3172" w:type="dxa"/>
            <w:gridSpan w:val="2"/>
          </w:tcPr>
          <w:p w:rsidR="00AC26BA" w:rsidRPr="00225C14" w:rsidRDefault="00AC26BA" w:rsidP="00225C14">
            <w:pPr>
              <w:pStyle w:val="1"/>
              <w:spacing w:line="240" w:lineRule="auto"/>
              <w:jc w:val="center"/>
              <w:rPr>
                <w:rFonts w:ascii="Arial" w:hAnsi="Arial"/>
                <w:b/>
                <w:bCs/>
                <w:sz w:val="24"/>
                <w:szCs w:val="24"/>
              </w:rPr>
            </w:pPr>
            <w:r w:rsidRPr="00225C14">
              <w:rPr>
                <w:rFonts w:ascii="Arial" w:hAnsi="Arial"/>
                <w:b/>
                <w:bCs/>
                <w:sz w:val="24"/>
                <w:szCs w:val="24"/>
              </w:rPr>
              <w:t>Показатель минимально допустимого уровня обеспеченности</w:t>
            </w:r>
          </w:p>
        </w:tc>
        <w:tc>
          <w:tcPr>
            <w:tcW w:w="3399" w:type="dxa"/>
            <w:gridSpan w:val="2"/>
          </w:tcPr>
          <w:p w:rsidR="00AC26BA" w:rsidRPr="00225C14" w:rsidRDefault="00AC26BA" w:rsidP="00225C14">
            <w:pPr>
              <w:pStyle w:val="1"/>
              <w:spacing w:line="240" w:lineRule="auto"/>
              <w:jc w:val="center"/>
              <w:rPr>
                <w:rFonts w:ascii="Arial" w:hAnsi="Arial"/>
                <w:b/>
                <w:bCs/>
                <w:sz w:val="24"/>
                <w:szCs w:val="24"/>
              </w:rPr>
            </w:pPr>
            <w:r w:rsidRPr="00225C14">
              <w:rPr>
                <w:rFonts w:ascii="Arial" w:hAnsi="Arial"/>
                <w:b/>
                <w:bCs/>
                <w:sz w:val="24"/>
                <w:szCs w:val="24"/>
              </w:rPr>
              <w:t>Показатель максимально допустимого уровня территориальной доступности</w:t>
            </w:r>
          </w:p>
        </w:tc>
      </w:tr>
      <w:tr w:rsidR="00AC26BA" w:rsidRPr="00797BED" w:rsidTr="0059103B">
        <w:trPr>
          <w:tblHeader/>
          <w:jc w:val="center"/>
        </w:trPr>
        <w:tc>
          <w:tcPr>
            <w:tcW w:w="534" w:type="dxa"/>
            <w:vMerge/>
          </w:tcPr>
          <w:p w:rsidR="00AC26BA" w:rsidRPr="00797BED" w:rsidRDefault="00AC26BA" w:rsidP="00225C14">
            <w:pPr>
              <w:pStyle w:val="1"/>
              <w:spacing w:line="240" w:lineRule="auto"/>
              <w:jc w:val="center"/>
              <w:rPr>
                <w:rFonts w:ascii="Arial" w:hAnsi="Arial"/>
                <w:bCs/>
                <w:sz w:val="24"/>
                <w:szCs w:val="24"/>
              </w:rPr>
            </w:pPr>
          </w:p>
        </w:tc>
        <w:tc>
          <w:tcPr>
            <w:tcW w:w="2642" w:type="dxa"/>
            <w:vMerge/>
          </w:tcPr>
          <w:p w:rsidR="00AC26BA" w:rsidRPr="00797BED" w:rsidRDefault="00AC26BA" w:rsidP="00225C14">
            <w:pPr>
              <w:pStyle w:val="1"/>
              <w:spacing w:line="240" w:lineRule="auto"/>
              <w:jc w:val="center"/>
              <w:rPr>
                <w:rFonts w:ascii="Arial" w:hAnsi="Arial"/>
                <w:bCs/>
                <w:sz w:val="24"/>
                <w:szCs w:val="24"/>
              </w:rPr>
            </w:pPr>
          </w:p>
        </w:tc>
        <w:tc>
          <w:tcPr>
            <w:tcW w:w="1752" w:type="dxa"/>
          </w:tcPr>
          <w:p w:rsidR="00AC26BA" w:rsidRPr="00225C14" w:rsidRDefault="00AC26BA" w:rsidP="00225C14">
            <w:pPr>
              <w:pStyle w:val="1"/>
              <w:spacing w:line="240" w:lineRule="auto"/>
              <w:jc w:val="center"/>
              <w:rPr>
                <w:rFonts w:ascii="Arial" w:hAnsi="Arial"/>
                <w:b/>
                <w:bCs/>
                <w:sz w:val="24"/>
                <w:szCs w:val="24"/>
              </w:rPr>
            </w:pPr>
            <w:r w:rsidRPr="00225C14">
              <w:rPr>
                <w:rFonts w:ascii="Arial" w:hAnsi="Arial"/>
                <w:b/>
                <w:bCs/>
                <w:sz w:val="24"/>
                <w:szCs w:val="24"/>
              </w:rPr>
              <w:t>Единица измерения</w:t>
            </w:r>
          </w:p>
        </w:tc>
        <w:tc>
          <w:tcPr>
            <w:tcW w:w="1420" w:type="dxa"/>
          </w:tcPr>
          <w:p w:rsidR="00AC26BA" w:rsidRPr="00225C14" w:rsidRDefault="00AC26BA" w:rsidP="00225C14">
            <w:pPr>
              <w:pStyle w:val="1"/>
              <w:spacing w:line="240" w:lineRule="auto"/>
              <w:jc w:val="center"/>
              <w:rPr>
                <w:rFonts w:ascii="Arial" w:hAnsi="Arial"/>
                <w:b/>
                <w:bCs/>
                <w:sz w:val="24"/>
                <w:szCs w:val="24"/>
              </w:rPr>
            </w:pPr>
            <w:r w:rsidRPr="00225C14">
              <w:rPr>
                <w:rFonts w:ascii="Arial" w:hAnsi="Arial"/>
                <w:b/>
                <w:bCs/>
                <w:sz w:val="24"/>
                <w:szCs w:val="24"/>
              </w:rPr>
              <w:t>Величина</w:t>
            </w:r>
          </w:p>
        </w:tc>
        <w:tc>
          <w:tcPr>
            <w:tcW w:w="1840" w:type="dxa"/>
          </w:tcPr>
          <w:p w:rsidR="00AC26BA" w:rsidRPr="00225C14" w:rsidRDefault="00AC26BA" w:rsidP="00225C14">
            <w:pPr>
              <w:pStyle w:val="1"/>
              <w:spacing w:line="240" w:lineRule="auto"/>
              <w:jc w:val="center"/>
              <w:rPr>
                <w:rFonts w:ascii="Arial" w:hAnsi="Arial"/>
                <w:b/>
                <w:bCs/>
                <w:sz w:val="24"/>
                <w:szCs w:val="24"/>
              </w:rPr>
            </w:pPr>
            <w:r w:rsidRPr="00225C14">
              <w:rPr>
                <w:rFonts w:ascii="Arial" w:hAnsi="Arial"/>
                <w:b/>
                <w:bCs/>
                <w:sz w:val="24"/>
                <w:szCs w:val="24"/>
              </w:rPr>
              <w:t>Единица</w:t>
            </w:r>
            <w:r w:rsidR="00225C14" w:rsidRPr="00225C14">
              <w:rPr>
                <w:rFonts w:ascii="Arial" w:hAnsi="Arial"/>
                <w:b/>
                <w:bCs/>
                <w:sz w:val="24"/>
                <w:szCs w:val="24"/>
                <w:lang w:val="en-US"/>
              </w:rPr>
              <w:t xml:space="preserve"> </w:t>
            </w:r>
            <w:r w:rsidRPr="00225C14">
              <w:rPr>
                <w:rFonts w:ascii="Arial" w:hAnsi="Arial"/>
                <w:b/>
                <w:bCs/>
                <w:sz w:val="24"/>
                <w:szCs w:val="24"/>
              </w:rPr>
              <w:t>измерения</w:t>
            </w:r>
          </w:p>
        </w:tc>
        <w:tc>
          <w:tcPr>
            <w:tcW w:w="1559" w:type="dxa"/>
          </w:tcPr>
          <w:p w:rsidR="00AC26BA" w:rsidRPr="00225C14" w:rsidRDefault="00AC26BA" w:rsidP="00225C14">
            <w:pPr>
              <w:pStyle w:val="1"/>
              <w:spacing w:line="240" w:lineRule="auto"/>
              <w:jc w:val="center"/>
              <w:rPr>
                <w:rFonts w:ascii="Arial" w:hAnsi="Arial"/>
                <w:b/>
                <w:bCs/>
                <w:sz w:val="24"/>
                <w:szCs w:val="24"/>
              </w:rPr>
            </w:pPr>
            <w:r w:rsidRPr="00225C14">
              <w:rPr>
                <w:rFonts w:ascii="Arial" w:hAnsi="Arial"/>
                <w:b/>
                <w:bCs/>
                <w:sz w:val="24"/>
                <w:szCs w:val="24"/>
              </w:rPr>
              <w:t>Величина</w:t>
            </w:r>
          </w:p>
        </w:tc>
      </w:tr>
      <w:tr w:rsidR="00AC26BA" w:rsidRPr="00797BED" w:rsidTr="0059103B">
        <w:trPr>
          <w:jc w:val="center"/>
        </w:trPr>
        <w:tc>
          <w:tcPr>
            <w:tcW w:w="534" w:type="dxa"/>
            <w:shd w:val="clear" w:color="auto" w:fill="auto"/>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642" w:type="dxa"/>
            <w:shd w:val="clear" w:color="auto" w:fill="auto"/>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Спасательные посты (станции) на водных объектах</w:t>
            </w:r>
          </w:p>
        </w:tc>
        <w:tc>
          <w:tcPr>
            <w:tcW w:w="1752" w:type="dxa"/>
            <w:shd w:val="clear" w:color="auto" w:fill="auto"/>
          </w:tcPr>
          <w:p w:rsidR="00AC26BA" w:rsidRPr="00797BED" w:rsidRDefault="00AC26BA" w:rsidP="00225C14">
            <w:pPr>
              <w:pStyle w:val="1"/>
              <w:spacing w:line="240" w:lineRule="auto"/>
              <w:jc w:val="center"/>
              <w:rPr>
                <w:rFonts w:ascii="Arial" w:hAnsi="Arial"/>
                <w:bCs/>
                <w:sz w:val="24"/>
                <w:szCs w:val="24"/>
              </w:rPr>
            </w:pPr>
            <w:r w:rsidRPr="00797BED">
              <w:rPr>
                <w:rFonts w:ascii="Arial" w:hAnsi="Arial"/>
                <w:bCs/>
                <w:sz w:val="24"/>
                <w:szCs w:val="24"/>
              </w:rPr>
              <w:t>Количество объектов на пляж категории I-III</w:t>
            </w:r>
          </w:p>
        </w:tc>
        <w:tc>
          <w:tcPr>
            <w:tcW w:w="1420" w:type="dxa"/>
            <w:shd w:val="clear" w:color="auto" w:fill="auto"/>
          </w:tcPr>
          <w:p w:rsidR="00AC26BA" w:rsidRPr="00797BED" w:rsidRDefault="00AC26BA" w:rsidP="00225C14">
            <w:pPr>
              <w:pStyle w:val="1"/>
              <w:spacing w:line="240" w:lineRule="auto"/>
              <w:jc w:val="center"/>
              <w:rPr>
                <w:rFonts w:ascii="Arial" w:hAnsi="Arial"/>
                <w:bCs/>
                <w:sz w:val="24"/>
                <w:szCs w:val="24"/>
              </w:rPr>
            </w:pPr>
            <w:r w:rsidRPr="00797BED">
              <w:rPr>
                <w:rFonts w:ascii="Arial" w:hAnsi="Arial"/>
                <w:bCs/>
                <w:sz w:val="24"/>
                <w:szCs w:val="24"/>
              </w:rPr>
              <w:t>1</w:t>
            </w:r>
          </w:p>
        </w:tc>
        <w:tc>
          <w:tcPr>
            <w:tcW w:w="1840" w:type="dxa"/>
            <w:shd w:val="clear" w:color="auto" w:fill="auto"/>
          </w:tcPr>
          <w:p w:rsidR="00AC26BA" w:rsidRPr="00797BED" w:rsidRDefault="00AC26BA" w:rsidP="00225C14">
            <w:pPr>
              <w:pStyle w:val="1"/>
              <w:spacing w:line="240" w:lineRule="auto"/>
              <w:jc w:val="center"/>
              <w:rPr>
                <w:rFonts w:ascii="Arial" w:hAnsi="Arial"/>
                <w:bCs/>
                <w:sz w:val="24"/>
                <w:szCs w:val="24"/>
              </w:rPr>
            </w:pPr>
            <w:r w:rsidRPr="00797BED">
              <w:rPr>
                <w:rFonts w:ascii="Arial" w:hAnsi="Arial"/>
                <w:bCs/>
                <w:sz w:val="24"/>
                <w:szCs w:val="24"/>
              </w:rPr>
              <w:t>Транспортная доступность, мин.</w:t>
            </w:r>
          </w:p>
        </w:tc>
        <w:tc>
          <w:tcPr>
            <w:tcW w:w="1559" w:type="dxa"/>
            <w:shd w:val="clear" w:color="auto" w:fill="auto"/>
          </w:tcPr>
          <w:p w:rsidR="00AC26BA" w:rsidRPr="00797BED" w:rsidRDefault="00AC26BA" w:rsidP="00225C14">
            <w:pPr>
              <w:pStyle w:val="1"/>
              <w:spacing w:line="240" w:lineRule="auto"/>
              <w:jc w:val="center"/>
              <w:rPr>
                <w:rFonts w:ascii="Arial" w:hAnsi="Arial"/>
                <w:bCs/>
                <w:sz w:val="24"/>
                <w:szCs w:val="24"/>
              </w:rPr>
            </w:pPr>
            <w:r w:rsidRPr="00797BED">
              <w:rPr>
                <w:rFonts w:ascii="Arial" w:hAnsi="Arial"/>
                <w:bCs/>
                <w:sz w:val="24"/>
                <w:lang w:eastAsia="ar-SA"/>
              </w:rPr>
              <w:t>Не нормируется</w:t>
            </w:r>
          </w:p>
        </w:tc>
      </w:tr>
    </w:tbl>
    <w:p w:rsidR="00AC26BA" w:rsidRPr="00CC47F0" w:rsidRDefault="00AC26BA" w:rsidP="00CC47F0">
      <w:pPr>
        <w:pStyle w:val="1"/>
        <w:shd w:val="clear" w:color="auto" w:fill="auto"/>
        <w:spacing w:line="240" w:lineRule="auto"/>
        <w:ind w:firstLine="709"/>
        <w:jc w:val="center"/>
        <w:rPr>
          <w:rFonts w:ascii="Arial" w:hAnsi="Arial"/>
          <w:b/>
          <w:sz w:val="24"/>
          <w:szCs w:val="24"/>
        </w:rPr>
      </w:pPr>
      <w:r w:rsidRPr="00CC47F0">
        <w:rPr>
          <w:rFonts w:ascii="Arial" w:hAnsi="Arial"/>
          <w:b/>
          <w:sz w:val="24"/>
          <w:szCs w:val="24"/>
        </w:rPr>
        <w:t>8.5. Межпоселенческие места захоронения</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2.1.2882-2011 «Гигиенические требования к размещению, устройству и содержанию кладбищ, зданий и сооружений похоронного назначения», СанПиН 2.2.1/2.1.1.1200-03 «Санитарно-защитные зоны и санитарная классификация предприятий, сооружений и иных объектов».</w:t>
      </w:r>
    </w:p>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 xml:space="preserve"> Выбор земельного участка для размещения места погребения осуществляется в соответствии с правилами застройки поселения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погребения.</w:t>
      </w:r>
    </w:p>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 xml:space="preserve"> Вновь создаваемые места погребения должны размещаться на расстоянии не менее 300 метров от границ селитебной территории.</w:t>
      </w:r>
    </w:p>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 xml:space="preserve"> Не разрешается устройство кладбищ на территориях:</w:t>
      </w:r>
    </w:p>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 xml:space="preserve"> - первого и второго поясов зоны санитарной охраны источника водоснабжения, минерального источника, первой зоны округа санитарной (горно-санитарной) охраны курорта;</w:t>
      </w:r>
    </w:p>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 xml:space="preserve"> - с выходами на поверхность закарстованных, сильнотрещиноватых пород и в местах выклинивания водоносных горизонтов;</w:t>
      </w:r>
    </w:p>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 xml:space="preserve"> - на берегах озер, рек и других поверхностных водных объектов, используемых населением для хозяйственно-бытовых нужд, купания и культурно-оздоровительных целей;</w:t>
      </w:r>
    </w:p>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Размер земельного участка для кладбища определяется с учетом количества жителей конкретного поселения, но не может превышать 40 га.</w:t>
      </w:r>
    </w:p>
    <w:p w:rsidR="00AC26BA" w:rsidRPr="003A3109" w:rsidRDefault="00AC26BA" w:rsidP="003A3109">
      <w:pPr>
        <w:pStyle w:val="1"/>
        <w:shd w:val="clear" w:color="auto" w:fill="auto"/>
        <w:spacing w:line="240" w:lineRule="auto"/>
        <w:ind w:firstLine="709"/>
        <w:jc w:val="right"/>
        <w:rPr>
          <w:rFonts w:ascii="Arial" w:hAnsi="Arial"/>
          <w:sz w:val="24"/>
        </w:rPr>
      </w:pPr>
      <w:r w:rsidRPr="003A3109">
        <w:rPr>
          <w:rFonts w:ascii="Arial" w:hAnsi="Arial"/>
          <w:sz w:val="24"/>
        </w:rPr>
        <w:t>Таблица 8.5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AC26BA" w:rsidRPr="00797BED" w:rsidTr="00CA1ED7">
        <w:trPr>
          <w:tblHeader/>
          <w:jc w:val="center"/>
        </w:trPr>
        <w:tc>
          <w:tcPr>
            <w:tcW w:w="534" w:type="dxa"/>
            <w:vMerge w:val="restart"/>
            <w:vAlign w:val="center"/>
          </w:tcPr>
          <w:p w:rsidR="00AC26BA" w:rsidRPr="00225C14" w:rsidRDefault="00AC26BA" w:rsidP="005852C1">
            <w:pPr>
              <w:pStyle w:val="1"/>
              <w:spacing w:line="240" w:lineRule="auto"/>
              <w:jc w:val="center"/>
              <w:rPr>
                <w:rFonts w:ascii="Arial" w:hAnsi="Arial"/>
                <w:b/>
                <w:bCs/>
                <w:sz w:val="24"/>
                <w:szCs w:val="24"/>
              </w:rPr>
            </w:pPr>
            <w:r w:rsidRPr="00225C14">
              <w:rPr>
                <w:rFonts w:ascii="Arial" w:hAnsi="Arial"/>
                <w:b/>
                <w:bCs/>
                <w:sz w:val="24"/>
                <w:szCs w:val="24"/>
              </w:rPr>
              <w:t>№ п/п</w:t>
            </w:r>
          </w:p>
        </w:tc>
        <w:tc>
          <w:tcPr>
            <w:tcW w:w="2642" w:type="dxa"/>
            <w:vMerge w:val="restart"/>
            <w:vAlign w:val="center"/>
          </w:tcPr>
          <w:p w:rsidR="00AC26BA" w:rsidRPr="00225C14" w:rsidRDefault="00AC26BA" w:rsidP="005852C1">
            <w:pPr>
              <w:pStyle w:val="1"/>
              <w:spacing w:line="240" w:lineRule="auto"/>
              <w:jc w:val="center"/>
              <w:rPr>
                <w:rFonts w:ascii="Arial" w:hAnsi="Arial"/>
                <w:b/>
                <w:bCs/>
                <w:sz w:val="24"/>
                <w:szCs w:val="24"/>
              </w:rPr>
            </w:pPr>
            <w:r w:rsidRPr="00225C14">
              <w:rPr>
                <w:rFonts w:ascii="Arial" w:hAnsi="Arial"/>
                <w:b/>
                <w:bCs/>
                <w:sz w:val="24"/>
                <w:szCs w:val="24"/>
              </w:rPr>
              <w:t>Наименование объекта</w:t>
            </w:r>
          </w:p>
        </w:tc>
        <w:tc>
          <w:tcPr>
            <w:tcW w:w="3172" w:type="dxa"/>
            <w:gridSpan w:val="2"/>
            <w:vAlign w:val="center"/>
          </w:tcPr>
          <w:p w:rsidR="00AC26BA" w:rsidRPr="00225C14" w:rsidRDefault="00AC26BA" w:rsidP="005852C1">
            <w:pPr>
              <w:pStyle w:val="1"/>
              <w:spacing w:line="240" w:lineRule="auto"/>
              <w:jc w:val="center"/>
              <w:rPr>
                <w:rFonts w:ascii="Arial" w:hAnsi="Arial"/>
                <w:b/>
                <w:bCs/>
                <w:sz w:val="24"/>
                <w:szCs w:val="24"/>
              </w:rPr>
            </w:pPr>
            <w:r w:rsidRPr="00225C14">
              <w:rPr>
                <w:rFonts w:ascii="Arial" w:hAnsi="Arial"/>
                <w:b/>
                <w:bCs/>
                <w:sz w:val="24"/>
                <w:szCs w:val="24"/>
              </w:rPr>
              <w:t>Показатель минимально допустимого уровня обеспеченности</w:t>
            </w:r>
          </w:p>
        </w:tc>
        <w:tc>
          <w:tcPr>
            <w:tcW w:w="3399" w:type="dxa"/>
            <w:gridSpan w:val="2"/>
            <w:vAlign w:val="center"/>
          </w:tcPr>
          <w:p w:rsidR="00AC26BA" w:rsidRPr="00225C14" w:rsidRDefault="00AC26BA" w:rsidP="005852C1">
            <w:pPr>
              <w:pStyle w:val="1"/>
              <w:spacing w:line="240" w:lineRule="auto"/>
              <w:jc w:val="center"/>
              <w:rPr>
                <w:rFonts w:ascii="Arial" w:hAnsi="Arial"/>
                <w:b/>
                <w:bCs/>
                <w:sz w:val="24"/>
                <w:szCs w:val="24"/>
              </w:rPr>
            </w:pPr>
            <w:r w:rsidRPr="00225C14">
              <w:rPr>
                <w:rFonts w:ascii="Arial" w:hAnsi="Arial"/>
                <w:b/>
                <w:bCs/>
                <w:sz w:val="24"/>
                <w:szCs w:val="24"/>
              </w:rPr>
              <w:t>Показатель максимально допустимого уровня территориальной доступности</w:t>
            </w:r>
          </w:p>
        </w:tc>
      </w:tr>
      <w:tr w:rsidR="00AC26BA" w:rsidRPr="00797BED" w:rsidTr="00CA1ED7">
        <w:trPr>
          <w:tblHeader/>
          <w:jc w:val="center"/>
        </w:trPr>
        <w:tc>
          <w:tcPr>
            <w:tcW w:w="534" w:type="dxa"/>
            <w:vMerge/>
            <w:vAlign w:val="center"/>
          </w:tcPr>
          <w:p w:rsidR="00AC26BA" w:rsidRPr="00225C14" w:rsidRDefault="00AC26BA" w:rsidP="005852C1">
            <w:pPr>
              <w:pStyle w:val="1"/>
              <w:spacing w:line="240" w:lineRule="auto"/>
              <w:jc w:val="center"/>
              <w:rPr>
                <w:rFonts w:ascii="Arial" w:hAnsi="Arial"/>
                <w:b/>
                <w:bCs/>
                <w:sz w:val="24"/>
                <w:szCs w:val="24"/>
              </w:rPr>
            </w:pPr>
          </w:p>
        </w:tc>
        <w:tc>
          <w:tcPr>
            <w:tcW w:w="2642" w:type="dxa"/>
            <w:vMerge/>
            <w:vAlign w:val="center"/>
          </w:tcPr>
          <w:p w:rsidR="00AC26BA" w:rsidRPr="00225C14" w:rsidRDefault="00AC26BA" w:rsidP="005852C1">
            <w:pPr>
              <w:pStyle w:val="1"/>
              <w:spacing w:line="240" w:lineRule="auto"/>
              <w:jc w:val="center"/>
              <w:rPr>
                <w:rFonts w:ascii="Arial" w:hAnsi="Arial"/>
                <w:b/>
                <w:bCs/>
                <w:sz w:val="24"/>
                <w:szCs w:val="24"/>
              </w:rPr>
            </w:pPr>
          </w:p>
        </w:tc>
        <w:tc>
          <w:tcPr>
            <w:tcW w:w="1752" w:type="dxa"/>
            <w:vAlign w:val="center"/>
          </w:tcPr>
          <w:p w:rsidR="00AC26BA" w:rsidRPr="00225C14" w:rsidRDefault="00AC26BA" w:rsidP="005852C1">
            <w:pPr>
              <w:pStyle w:val="1"/>
              <w:spacing w:line="240" w:lineRule="auto"/>
              <w:jc w:val="center"/>
              <w:rPr>
                <w:rFonts w:ascii="Arial" w:hAnsi="Arial"/>
                <w:b/>
                <w:bCs/>
                <w:sz w:val="24"/>
                <w:szCs w:val="24"/>
              </w:rPr>
            </w:pPr>
            <w:r w:rsidRPr="00225C14">
              <w:rPr>
                <w:rFonts w:ascii="Arial" w:hAnsi="Arial"/>
                <w:b/>
                <w:bCs/>
                <w:sz w:val="24"/>
                <w:szCs w:val="24"/>
              </w:rPr>
              <w:t>Единица измерения</w:t>
            </w:r>
          </w:p>
        </w:tc>
        <w:tc>
          <w:tcPr>
            <w:tcW w:w="1420" w:type="dxa"/>
            <w:vAlign w:val="center"/>
          </w:tcPr>
          <w:p w:rsidR="00AC26BA" w:rsidRPr="00225C14" w:rsidRDefault="00AC26BA" w:rsidP="005852C1">
            <w:pPr>
              <w:pStyle w:val="1"/>
              <w:spacing w:line="240" w:lineRule="auto"/>
              <w:jc w:val="center"/>
              <w:rPr>
                <w:rFonts w:ascii="Arial" w:hAnsi="Arial"/>
                <w:b/>
                <w:bCs/>
                <w:sz w:val="24"/>
                <w:szCs w:val="24"/>
              </w:rPr>
            </w:pPr>
            <w:r w:rsidRPr="00225C14">
              <w:rPr>
                <w:rFonts w:ascii="Arial" w:hAnsi="Arial"/>
                <w:b/>
                <w:bCs/>
                <w:sz w:val="24"/>
                <w:szCs w:val="24"/>
              </w:rPr>
              <w:t>Величина</w:t>
            </w:r>
          </w:p>
        </w:tc>
        <w:tc>
          <w:tcPr>
            <w:tcW w:w="1840" w:type="dxa"/>
            <w:vAlign w:val="center"/>
          </w:tcPr>
          <w:p w:rsidR="00AC26BA" w:rsidRPr="00225C14" w:rsidRDefault="00AC26BA" w:rsidP="005852C1">
            <w:pPr>
              <w:pStyle w:val="1"/>
              <w:spacing w:line="240" w:lineRule="auto"/>
              <w:jc w:val="center"/>
              <w:rPr>
                <w:rFonts w:ascii="Arial" w:hAnsi="Arial"/>
                <w:b/>
                <w:bCs/>
                <w:sz w:val="24"/>
                <w:szCs w:val="24"/>
              </w:rPr>
            </w:pPr>
            <w:r w:rsidRPr="00225C14">
              <w:rPr>
                <w:rFonts w:ascii="Arial" w:hAnsi="Arial"/>
                <w:b/>
                <w:bCs/>
                <w:sz w:val="24"/>
                <w:szCs w:val="24"/>
              </w:rPr>
              <w:t>Единица</w:t>
            </w:r>
            <w:r w:rsidR="005852C1" w:rsidRPr="00225C14">
              <w:rPr>
                <w:rFonts w:ascii="Arial" w:hAnsi="Arial"/>
                <w:b/>
                <w:bCs/>
                <w:sz w:val="24"/>
                <w:szCs w:val="24"/>
              </w:rPr>
              <w:t xml:space="preserve"> </w:t>
            </w:r>
            <w:r w:rsidRPr="00225C14">
              <w:rPr>
                <w:rFonts w:ascii="Arial" w:hAnsi="Arial"/>
                <w:b/>
                <w:bCs/>
                <w:sz w:val="24"/>
                <w:szCs w:val="24"/>
              </w:rPr>
              <w:t>измерения</w:t>
            </w:r>
          </w:p>
        </w:tc>
        <w:tc>
          <w:tcPr>
            <w:tcW w:w="1559" w:type="dxa"/>
            <w:vAlign w:val="center"/>
          </w:tcPr>
          <w:p w:rsidR="00AC26BA" w:rsidRPr="00225C14" w:rsidRDefault="00AC26BA" w:rsidP="005852C1">
            <w:pPr>
              <w:pStyle w:val="1"/>
              <w:spacing w:line="240" w:lineRule="auto"/>
              <w:jc w:val="center"/>
              <w:rPr>
                <w:rFonts w:ascii="Arial" w:hAnsi="Arial"/>
                <w:b/>
                <w:bCs/>
                <w:sz w:val="24"/>
                <w:szCs w:val="24"/>
              </w:rPr>
            </w:pPr>
            <w:r w:rsidRPr="00225C14">
              <w:rPr>
                <w:rFonts w:ascii="Arial" w:hAnsi="Arial"/>
                <w:b/>
                <w:bCs/>
                <w:sz w:val="24"/>
                <w:szCs w:val="24"/>
              </w:rPr>
              <w:t>Величина</w:t>
            </w:r>
          </w:p>
        </w:tc>
      </w:tr>
      <w:tr w:rsidR="00AC26BA" w:rsidRPr="00797BED" w:rsidTr="00CA1ED7">
        <w:trPr>
          <w:jc w:val="center"/>
        </w:trPr>
        <w:tc>
          <w:tcPr>
            <w:tcW w:w="534" w:type="dxa"/>
            <w:shd w:val="clear" w:color="auto" w:fill="auto"/>
            <w:vAlign w:val="center"/>
          </w:tcPr>
          <w:p w:rsidR="00AC26BA" w:rsidRPr="00797BED" w:rsidRDefault="00AC26BA" w:rsidP="005852C1">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642" w:type="dxa"/>
            <w:shd w:val="clear" w:color="auto" w:fill="auto"/>
            <w:vAlign w:val="center"/>
          </w:tcPr>
          <w:p w:rsidR="00AC26BA" w:rsidRPr="00797BED" w:rsidRDefault="00AC26BA" w:rsidP="005852C1">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Кладбища традиционного захоронения</w:t>
            </w:r>
          </w:p>
        </w:tc>
        <w:tc>
          <w:tcPr>
            <w:tcW w:w="1752" w:type="dxa"/>
            <w:shd w:val="clear" w:color="auto" w:fill="auto"/>
            <w:vAlign w:val="center"/>
          </w:tcPr>
          <w:p w:rsidR="00AC26BA" w:rsidRPr="00797BED" w:rsidRDefault="00AC26BA" w:rsidP="005852C1">
            <w:pPr>
              <w:pStyle w:val="1"/>
              <w:spacing w:line="240" w:lineRule="auto"/>
              <w:jc w:val="center"/>
              <w:rPr>
                <w:rFonts w:ascii="Arial" w:hAnsi="Arial"/>
                <w:sz w:val="24"/>
              </w:rPr>
            </w:pPr>
            <w:r w:rsidRPr="00797BED">
              <w:rPr>
                <w:rFonts w:ascii="Arial" w:hAnsi="Arial"/>
                <w:sz w:val="24"/>
              </w:rPr>
              <w:t>га/1000 чел</w:t>
            </w:r>
          </w:p>
        </w:tc>
        <w:tc>
          <w:tcPr>
            <w:tcW w:w="1420" w:type="dxa"/>
            <w:shd w:val="clear" w:color="auto" w:fill="auto"/>
            <w:vAlign w:val="center"/>
          </w:tcPr>
          <w:p w:rsidR="00AC26BA" w:rsidRPr="00797BED" w:rsidRDefault="00AC26BA" w:rsidP="005852C1">
            <w:pPr>
              <w:pStyle w:val="1"/>
              <w:spacing w:line="240" w:lineRule="auto"/>
              <w:jc w:val="center"/>
              <w:rPr>
                <w:rFonts w:ascii="Arial" w:hAnsi="Arial"/>
                <w:sz w:val="24"/>
              </w:rPr>
            </w:pPr>
            <w:r w:rsidRPr="00797BED">
              <w:rPr>
                <w:rFonts w:ascii="Arial" w:hAnsi="Arial"/>
                <w:sz w:val="24"/>
              </w:rPr>
              <w:t>0,24</w:t>
            </w:r>
          </w:p>
        </w:tc>
        <w:tc>
          <w:tcPr>
            <w:tcW w:w="1840" w:type="dxa"/>
            <w:shd w:val="clear" w:color="auto" w:fill="auto"/>
            <w:vAlign w:val="center"/>
          </w:tcPr>
          <w:p w:rsidR="00AC26BA" w:rsidRPr="00797BED" w:rsidRDefault="00AC26BA" w:rsidP="005852C1">
            <w:pPr>
              <w:pStyle w:val="1"/>
              <w:spacing w:line="240" w:lineRule="auto"/>
              <w:jc w:val="center"/>
              <w:rPr>
                <w:rFonts w:ascii="Arial" w:hAnsi="Arial"/>
                <w:bCs/>
                <w:sz w:val="24"/>
                <w:szCs w:val="24"/>
              </w:rPr>
            </w:pPr>
            <w:r w:rsidRPr="00797BED">
              <w:rPr>
                <w:rFonts w:ascii="Arial" w:hAnsi="Arial"/>
                <w:bCs/>
                <w:sz w:val="24"/>
                <w:szCs w:val="24"/>
              </w:rPr>
              <w:t>Транспортная доступность, мин.</w:t>
            </w:r>
          </w:p>
        </w:tc>
        <w:tc>
          <w:tcPr>
            <w:tcW w:w="1559" w:type="dxa"/>
            <w:shd w:val="clear" w:color="auto" w:fill="auto"/>
            <w:vAlign w:val="center"/>
          </w:tcPr>
          <w:p w:rsidR="00AC26BA" w:rsidRPr="00797BED" w:rsidRDefault="00AC26BA" w:rsidP="005852C1">
            <w:pPr>
              <w:pStyle w:val="1"/>
              <w:spacing w:line="240" w:lineRule="auto"/>
              <w:jc w:val="center"/>
              <w:rPr>
                <w:rFonts w:ascii="Arial" w:hAnsi="Arial"/>
                <w:bCs/>
                <w:sz w:val="24"/>
                <w:szCs w:val="24"/>
              </w:rPr>
            </w:pPr>
            <w:r w:rsidRPr="00797BED">
              <w:rPr>
                <w:rFonts w:ascii="Arial" w:hAnsi="Arial"/>
                <w:bCs/>
                <w:sz w:val="24"/>
                <w:lang w:eastAsia="ar-SA"/>
              </w:rPr>
              <w:t>Не нормируется</w:t>
            </w:r>
          </w:p>
        </w:tc>
      </w:tr>
    </w:tbl>
    <w:p w:rsidR="00AC26BA" w:rsidRPr="00797BED" w:rsidRDefault="00AC26BA" w:rsidP="00797BED">
      <w:pPr>
        <w:pStyle w:val="1"/>
        <w:spacing w:line="240" w:lineRule="auto"/>
        <w:ind w:firstLine="709"/>
        <w:jc w:val="both"/>
        <w:rPr>
          <w:rFonts w:ascii="Arial" w:hAnsi="Arial"/>
          <w:sz w:val="24"/>
        </w:rPr>
      </w:pPr>
      <w:r w:rsidRPr="00797BED">
        <w:rPr>
          <w:rFonts w:ascii="Arial" w:hAnsi="Arial"/>
          <w:sz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Кладбища размещают на расстоянии:</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- 50 метров</w:t>
      </w:r>
      <w:r w:rsidR="00797BED">
        <w:rPr>
          <w:rFonts w:ascii="Arial" w:hAnsi="Arial"/>
          <w:bCs/>
          <w:sz w:val="24"/>
        </w:rPr>
        <w:t xml:space="preserve"> </w:t>
      </w:r>
      <w:r w:rsidRPr="00797BED">
        <w:rPr>
          <w:rFonts w:ascii="Arial" w:hAnsi="Arial"/>
          <w:bCs/>
          <w:sz w:val="24"/>
        </w:rPr>
        <w:t>для закрытых и сельских кладбищ;</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- 100 м – при площади кладбища смешанного и традиционного захоронения 10</w:t>
      </w:r>
      <w:r w:rsidR="00797BED">
        <w:rPr>
          <w:rFonts w:ascii="Arial" w:hAnsi="Arial"/>
          <w:bCs/>
          <w:sz w:val="24"/>
        </w:rPr>
        <w:t xml:space="preserve"> </w:t>
      </w:r>
      <w:r w:rsidRPr="00797BED">
        <w:rPr>
          <w:rFonts w:ascii="Arial" w:hAnsi="Arial"/>
          <w:bCs/>
          <w:sz w:val="24"/>
        </w:rPr>
        <w:t>и менее га;</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- 300 м – при площади кладбища смешанного и традиционного захоронения от 10 до 20 га;</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- 500 м – при площади кладбища смешанного и традиционного захоронения от 20 до 40 га.</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 xml:space="preserve">Территории санитарно-защитных зон должны быть спланированы, благоустроены и озеленены, иметь транспортные и инженерные коридоры. </w:t>
      </w:r>
    </w:p>
    <w:p w:rsidR="00AC26BA" w:rsidRPr="00797BED" w:rsidRDefault="00AC26BA" w:rsidP="00797BED">
      <w:pPr>
        <w:pStyle w:val="1"/>
        <w:spacing w:line="240" w:lineRule="auto"/>
        <w:ind w:firstLine="709"/>
        <w:jc w:val="both"/>
        <w:rPr>
          <w:rFonts w:ascii="Arial" w:hAnsi="Arial"/>
          <w:bCs/>
          <w:sz w:val="24"/>
        </w:rPr>
      </w:pPr>
      <w:r w:rsidRPr="00797BED">
        <w:rPr>
          <w:rFonts w:ascii="Arial" w:hAnsi="Arial"/>
          <w:bCs/>
          <w:sz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5852C1" w:rsidRPr="00CC47F0" w:rsidRDefault="00AC26BA" w:rsidP="00CC47F0">
      <w:pPr>
        <w:pStyle w:val="1"/>
        <w:shd w:val="clear" w:color="auto" w:fill="auto"/>
        <w:spacing w:line="240" w:lineRule="auto"/>
        <w:ind w:firstLine="709"/>
        <w:jc w:val="center"/>
        <w:rPr>
          <w:rFonts w:ascii="Arial" w:hAnsi="Arial"/>
          <w:b/>
          <w:sz w:val="24"/>
          <w:szCs w:val="24"/>
        </w:rPr>
      </w:pPr>
      <w:r w:rsidRPr="00CC47F0">
        <w:rPr>
          <w:rFonts w:ascii="Arial" w:hAnsi="Arial"/>
          <w:b/>
          <w:sz w:val="24"/>
          <w:szCs w:val="24"/>
        </w:rPr>
        <w:t>8.6. Объекты конфессионального значения</w:t>
      </w:r>
    </w:p>
    <w:p w:rsidR="00AC26BA" w:rsidRPr="00CC47F0" w:rsidRDefault="00AC26BA" w:rsidP="00CC47F0">
      <w:pPr>
        <w:spacing w:after="0" w:line="240" w:lineRule="auto"/>
        <w:jc w:val="right"/>
        <w:rPr>
          <w:rFonts w:ascii="Arial" w:hAnsi="Arial"/>
          <w:sz w:val="24"/>
        </w:rPr>
      </w:pPr>
      <w:r w:rsidRPr="00CC47F0">
        <w:rPr>
          <w:rFonts w:ascii="Arial" w:hAnsi="Arial"/>
          <w:sz w:val="24"/>
        </w:rPr>
        <w:t>Таблица 8.6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AC26BA" w:rsidRPr="00797BED" w:rsidTr="00223303">
        <w:trPr>
          <w:tblHeader/>
          <w:jc w:val="center"/>
        </w:trPr>
        <w:tc>
          <w:tcPr>
            <w:tcW w:w="534" w:type="dxa"/>
            <w:vMerge w:val="restart"/>
            <w:vAlign w:val="center"/>
          </w:tcPr>
          <w:p w:rsidR="00AC26BA" w:rsidRPr="005852C1" w:rsidRDefault="00AC26BA" w:rsidP="00225C14">
            <w:pPr>
              <w:pStyle w:val="1"/>
              <w:spacing w:line="240" w:lineRule="auto"/>
              <w:jc w:val="center"/>
              <w:rPr>
                <w:rFonts w:ascii="Arial" w:hAnsi="Arial"/>
                <w:b/>
                <w:bCs/>
                <w:sz w:val="24"/>
                <w:szCs w:val="24"/>
              </w:rPr>
            </w:pPr>
            <w:r w:rsidRPr="005852C1">
              <w:rPr>
                <w:rFonts w:ascii="Arial" w:hAnsi="Arial"/>
                <w:b/>
                <w:bCs/>
                <w:sz w:val="24"/>
                <w:szCs w:val="24"/>
              </w:rPr>
              <w:t>№ п/п</w:t>
            </w:r>
          </w:p>
        </w:tc>
        <w:tc>
          <w:tcPr>
            <w:tcW w:w="2642" w:type="dxa"/>
            <w:vMerge w:val="restart"/>
            <w:vAlign w:val="center"/>
          </w:tcPr>
          <w:p w:rsidR="00AC26BA" w:rsidRPr="005852C1" w:rsidRDefault="00AC26BA" w:rsidP="00225C14">
            <w:pPr>
              <w:pStyle w:val="1"/>
              <w:spacing w:line="240" w:lineRule="auto"/>
              <w:jc w:val="center"/>
              <w:rPr>
                <w:rFonts w:ascii="Arial" w:hAnsi="Arial"/>
                <w:b/>
                <w:bCs/>
                <w:sz w:val="24"/>
                <w:szCs w:val="24"/>
              </w:rPr>
            </w:pPr>
            <w:r w:rsidRPr="005852C1">
              <w:rPr>
                <w:rFonts w:ascii="Arial" w:hAnsi="Arial"/>
                <w:b/>
                <w:bCs/>
                <w:sz w:val="24"/>
                <w:szCs w:val="24"/>
              </w:rPr>
              <w:t>Наименование объекта</w:t>
            </w:r>
          </w:p>
        </w:tc>
        <w:tc>
          <w:tcPr>
            <w:tcW w:w="3172" w:type="dxa"/>
            <w:gridSpan w:val="2"/>
            <w:vAlign w:val="center"/>
          </w:tcPr>
          <w:p w:rsidR="00AC26BA" w:rsidRPr="005852C1" w:rsidRDefault="00AC26BA" w:rsidP="00225C14">
            <w:pPr>
              <w:pStyle w:val="1"/>
              <w:spacing w:line="240" w:lineRule="auto"/>
              <w:jc w:val="center"/>
              <w:rPr>
                <w:rFonts w:ascii="Arial" w:hAnsi="Arial"/>
                <w:b/>
                <w:bCs/>
                <w:sz w:val="24"/>
                <w:szCs w:val="24"/>
              </w:rPr>
            </w:pPr>
            <w:r w:rsidRPr="005852C1">
              <w:rPr>
                <w:rFonts w:ascii="Arial" w:hAnsi="Arial"/>
                <w:b/>
                <w:bCs/>
                <w:sz w:val="24"/>
                <w:szCs w:val="24"/>
              </w:rPr>
              <w:t>Показатель минимально допустимого уровня обеспеченности</w:t>
            </w:r>
          </w:p>
        </w:tc>
        <w:tc>
          <w:tcPr>
            <w:tcW w:w="3399" w:type="dxa"/>
            <w:gridSpan w:val="2"/>
            <w:vAlign w:val="center"/>
          </w:tcPr>
          <w:p w:rsidR="00AC26BA" w:rsidRPr="005852C1" w:rsidRDefault="00AC26BA" w:rsidP="00225C14">
            <w:pPr>
              <w:pStyle w:val="1"/>
              <w:spacing w:line="240" w:lineRule="auto"/>
              <w:jc w:val="center"/>
              <w:rPr>
                <w:rFonts w:ascii="Arial" w:hAnsi="Arial"/>
                <w:b/>
                <w:bCs/>
                <w:sz w:val="24"/>
                <w:szCs w:val="24"/>
              </w:rPr>
            </w:pPr>
            <w:r w:rsidRPr="005852C1">
              <w:rPr>
                <w:rFonts w:ascii="Arial" w:hAnsi="Arial"/>
                <w:b/>
                <w:bCs/>
                <w:sz w:val="24"/>
                <w:szCs w:val="24"/>
              </w:rPr>
              <w:t>Показатель максимально допустимого уровня территориальной доступности</w:t>
            </w:r>
          </w:p>
        </w:tc>
      </w:tr>
      <w:tr w:rsidR="00AC26BA" w:rsidRPr="00797BED" w:rsidTr="00223303">
        <w:trPr>
          <w:tblHeader/>
          <w:jc w:val="center"/>
        </w:trPr>
        <w:tc>
          <w:tcPr>
            <w:tcW w:w="534" w:type="dxa"/>
            <w:vMerge/>
            <w:vAlign w:val="center"/>
          </w:tcPr>
          <w:p w:rsidR="00AC26BA" w:rsidRPr="005852C1" w:rsidRDefault="00AC26BA" w:rsidP="00225C14">
            <w:pPr>
              <w:pStyle w:val="1"/>
              <w:spacing w:line="240" w:lineRule="auto"/>
              <w:jc w:val="center"/>
              <w:rPr>
                <w:rFonts w:ascii="Arial" w:hAnsi="Arial"/>
                <w:b/>
                <w:bCs/>
                <w:sz w:val="24"/>
                <w:szCs w:val="24"/>
              </w:rPr>
            </w:pPr>
          </w:p>
        </w:tc>
        <w:tc>
          <w:tcPr>
            <w:tcW w:w="2642" w:type="dxa"/>
            <w:vMerge/>
            <w:vAlign w:val="center"/>
          </w:tcPr>
          <w:p w:rsidR="00AC26BA" w:rsidRPr="005852C1" w:rsidRDefault="00AC26BA" w:rsidP="00225C14">
            <w:pPr>
              <w:pStyle w:val="1"/>
              <w:spacing w:line="240" w:lineRule="auto"/>
              <w:jc w:val="center"/>
              <w:rPr>
                <w:rFonts w:ascii="Arial" w:hAnsi="Arial"/>
                <w:b/>
                <w:bCs/>
                <w:sz w:val="24"/>
                <w:szCs w:val="24"/>
              </w:rPr>
            </w:pPr>
          </w:p>
        </w:tc>
        <w:tc>
          <w:tcPr>
            <w:tcW w:w="1752" w:type="dxa"/>
            <w:vAlign w:val="center"/>
          </w:tcPr>
          <w:p w:rsidR="00AC26BA" w:rsidRPr="005852C1" w:rsidRDefault="00AC26BA" w:rsidP="00225C14">
            <w:pPr>
              <w:pStyle w:val="1"/>
              <w:spacing w:line="240" w:lineRule="auto"/>
              <w:jc w:val="center"/>
              <w:rPr>
                <w:rFonts w:ascii="Arial" w:hAnsi="Arial"/>
                <w:b/>
                <w:bCs/>
                <w:sz w:val="24"/>
                <w:szCs w:val="24"/>
              </w:rPr>
            </w:pPr>
            <w:r w:rsidRPr="005852C1">
              <w:rPr>
                <w:rFonts w:ascii="Arial" w:hAnsi="Arial"/>
                <w:b/>
                <w:bCs/>
                <w:sz w:val="24"/>
                <w:szCs w:val="24"/>
              </w:rPr>
              <w:t>Единица измерения</w:t>
            </w:r>
          </w:p>
        </w:tc>
        <w:tc>
          <w:tcPr>
            <w:tcW w:w="1420" w:type="dxa"/>
            <w:vAlign w:val="center"/>
          </w:tcPr>
          <w:p w:rsidR="00AC26BA" w:rsidRPr="005852C1" w:rsidRDefault="00AC26BA" w:rsidP="00225C14">
            <w:pPr>
              <w:pStyle w:val="1"/>
              <w:spacing w:line="240" w:lineRule="auto"/>
              <w:jc w:val="center"/>
              <w:rPr>
                <w:rFonts w:ascii="Arial" w:hAnsi="Arial"/>
                <w:b/>
                <w:bCs/>
                <w:sz w:val="24"/>
                <w:szCs w:val="24"/>
              </w:rPr>
            </w:pPr>
            <w:r w:rsidRPr="005852C1">
              <w:rPr>
                <w:rFonts w:ascii="Arial" w:hAnsi="Arial"/>
                <w:b/>
                <w:bCs/>
                <w:sz w:val="24"/>
                <w:szCs w:val="24"/>
              </w:rPr>
              <w:t>Величина</w:t>
            </w:r>
          </w:p>
        </w:tc>
        <w:tc>
          <w:tcPr>
            <w:tcW w:w="1840" w:type="dxa"/>
            <w:vAlign w:val="center"/>
          </w:tcPr>
          <w:p w:rsidR="00AC26BA" w:rsidRPr="005852C1" w:rsidRDefault="00AC26BA" w:rsidP="00225C14">
            <w:pPr>
              <w:pStyle w:val="1"/>
              <w:spacing w:line="240" w:lineRule="auto"/>
              <w:jc w:val="center"/>
              <w:rPr>
                <w:rFonts w:ascii="Arial" w:hAnsi="Arial"/>
                <w:b/>
                <w:bCs/>
                <w:sz w:val="24"/>
                <w:szCs w:val="24"/>
              </w:rPr>
            </w:pPr>
            <w:r w:rsidRPr="005852C1">
              <w:rPr>
                <w:rFonts w:ascii="Arial" w:hAnsi="Arial"/>
                <w:b/>
                <w:bCs/>
                <w:sz w:val="24"/>
                <w:szCs w:val="24"/>
              </w:rPr>
              <w:t>Единица</w:t>
            </w:r>
            <w:r w:rsidR="005852C1" w:rsidRPr="005852C1">
              <w:rPr>
                <w:rFonts w:ascii="Arial" w:hAnsi="Arial"/>
                <w:b/>
                <w:bCs/>
                <w:sz w:val="24"/>
                <w:szCs w:val="24"/>
              </w:rPr>
              <w:t xml:space="preserve"> </w:t>
            </w:r>
            <w:r w:rsidRPr="005852C1">
              <w:rPr>
                <w:rFonts w:ascii="Arial" w:hAnsi="Arial"/>
                <w:b/>
                <w:bCs/>
                <w:sz w:val="24"/>
                <w:szCs w:val="24"/>
              </w:rPr>
              <w:t>измерения</w:t>
            </w:r>
          </w:p>
        </w:tc>
        <w:tc>
          <w:tcPr>
            <w:tcW w:w="1559" w:type="dxa"/>
            <w:vAlign w:val="center"/>
          </w:tcPr>
          <w:p w:rsidR="00AC26BA" w:rsidRPr="005852C1" w:rsidRDefault="00AC26BA" w:rsidP="00225C14">
            <w:pPr>
              <w:pStyle w:val="1"/>
              <w:spacing w:line="240" w:lineRule="auto"/>
              <w:jc w:val="center"/>
              <w:rPr>
                <w:rFonts w:ascii="Arial" w:hAnsi="Arial"/>
                <w:b/>
                <w:bCs/>
                <w:sz w:val="24"/>
                <w:szCs w:val="24"/>
              </w:rPr>
            </w:pPr>
            <w:r w:rsidRPr="005852C1">
              <w:rPr>
                <w:rFonts w:ascii="Arial" w:hAnsi="Arial"/>
                <w:b/>
                <w:bCs/>
                <w:sz w:val="24"/>
                <w:szCs w:val="24"/>
              </w:rPr>
              <w:t>Величина</w:t>
            </w:r>
          </w:p>
        </w:tc>
      </w:tr>
      <w:tr w:rsidR="00AC26BA" w:rsidRPr="00797BED" w:rsidTr="00223303">
        <w:trPr>
          <w:jc w:val="center"/>
        </w:trPr>
        <w:tc>
          <w:tcPr>
            <w:tcW w:w="534" w:type="dxa"/>
            <w:shd w:val="clear" w:color="auto" w:fill="auto"/>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642" w:type="dxa"/>
            <w:shd w:val="clear" w:color="auto" w:fill="auto"/>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Объекты религиозного назначения</w:t>
            </w:r>
          </w:p>
        </w:tc>
        <w:tc>
          <w:tcPr>
            <w:tcW w:w="1752" w:type="dxa"/>
            <w:shd w:val="clear" w:color="auto" w:fill="auto"/>
            <w:vAlign w:val="center"/>
          </w:tcPr>
          <w:p w:rsidR="00AC26BA" w:rsidRPr="00797BED" w:rsidRDefault="00AC26BA" w:rsidP="00225C14">
            <w:pPr>
              <w:pStyle w:val="1"/>
              <w:spacing w:line="240" w:lineRule="auto"/>
              <w:jc w:val="center"/>
              <w:rPr>
                <w:rFonts w:ascii="Arial" w:hAnsi="Arial"/>
                <w:bCs/>
                <w:sz w:val="24"/>
                <w:szCs w:val="24"/>
              </w:rPr>
            </w:pPr>
            <w:r w:rsidRPr="00797BED">
              <w:rPr>
                <w:rFonts w:ascii="Arial" w:hAnsi="Arial"/>
                <w:bCs/>
                <w:sz w:val="24"/>
                <w:szCs w:val="24"/>
              </w:rPr>
              <w:t>Количество объектов в муниципальном районе</w:t>
            </w:r>
          </w:p>
        </w:tc>
        <w:tc>
          <w:tcPr>
            <w:tcW w:w="1420" w:type="dxa"/>
            <w:shd w:val="clear" w:color="auto" w:fill="auto"/>
            <w:vAlign w:val="center"/>
          </w:tcPr>
          <w:p w:rsidR="00AC26BA" w:rsidRPr="00797BED" w:rsidRDefault="00AC26BA" w:rsidP="00225C14">
            <w:pPr>
              <w:pStyle w:val="1"/>
              <w:spacing w:line="240" w:lineRule="auto"/>
              <w:jc w:val="center"/>
              <w:rPr>
                <w:rFonts w:ascii="Arial" w:hAnsi="Arial"/>
                <w:bCs/>
                <w:sz w:val="24"/>
                <w:szCs w:val="24"/>
              </w:rPr>
            </w:pPr>
            <w:r w:rsidRPr="00797BED">
              <w:rPr>
                <w:rFonts w:ascii="Arial" w:hAnsi="Arial"/>
                <w:bCs/>
                <w:sz w:val="24"/>
                <w:lang w:eastAsia="ar-SA"/>
              </w:rPr>
              <w:t>Не нормируется</w:t>
            </w:r>
          </w:p>
        </w:tc>
        <w:tc>
          <w:tcPr>
            <w:tcW w:w="1840" w:type="dxa"/>
            <w:shd w:val="clear" w:color="auto" w:fill="auto"/>
            <w:vAlign w:val="center"/>
          </w:tcPr>
          <w:p w:rsidR="00AC26BA" w:rsidRPr="00797BED" w:rsidRDefault="00AC26BA" w:rsidP="00225C14">
            <w:pPr>
              <w:pStyle w:val="1"/>
              <w:spacing w:line="240" w:lineRule="auto"/>
              <w:jc w:val="center"/>
              <w:rPr>
                <w:rFonts w:ascii="Arial" w:hAnsi="Arial"/>
                <w:bCs/>
                <w:sz w:val="24"/>
                <w:szCs w:val="24"/>
              </w:rPr>
            </w:pPr>
            <w:r w:rsidRPr="00797BED">
              <w:rPr>
                <w:rFonts w:ascii="Arial" w:hAnsi="Arial"/>
                <w:bCs/>
                <w:sz w:val="24"/>
                <w:szCs w:val="24"/>
              </w:rPr>
              <w:t>Транспортная доступность, мин.</w:t>
            </w:r>
          </w:p>
        </w:tc>
        <w:tc>
          <w:tcPr>
            <w:tcW w:w="1559" w:type="dxa"/>
            <w:shd w:val="clear" w:color="auto" w:fill="auto"/>
            <w:vAlign w:val="center"/>
          </w:tcPr>
          <w:p w:rsidR="00AC26BA" w:rsidRPr="00797BED" w:rsidRDefault="00AC26BA" w:rsidP="00225C14">
            <w:pPr>
              <w:pStyle w:val="1"/>
              <w:spacing w:line="240" w:lineRule="auto"/>
              <w:jc w:val="center"/>
              <w:rPr>
                <w:rFonts w:ascii="Arial" w:hAnsi="Arial"/>
                <w:bCs/>
                <w:sz w:val="24"/>
                <w:szCs w:val="24"/>
              </w:rPr>
            </w:pPr>
            <w:r w:rsidRPr="00797BED">
              <w:rPr>
                <w:rFonts w:ascii="Arial" w:hAnsi="Arial"/>
                <w:bCs/>
                <w:sz w:val="24"/>
                <w:lang w:eastAsia="ar-SA"/>
              </w:rPr>
              <w:t>Не нормируется</w:t>
            </w:r>
          </w:p>
        </w:tc>
      </w:tr>
    </w:tbl>
    <w:p w:rsidR="00AC26BA" w:rsidRPr="00CC47F0" w:rsidRDefault="005852C1" w:rsidP="00CC47F0">
      <w:pPr>
        <w:pStyle w:val="1"/>
        <w:spacing w:line="240" w:lineRule="auto"/>
        <w:ind w:firstLine="709"/>
        <w:jc w:val="center"/>
        <w:rPr>
          <w:rFonts w:ascii="Arial" w:hAnsi="Arial"/>
          <w:b/>
          <w:sz w:val="24"/>
          <w:szCs w:val="24"/>
        </w:rPr>
      </w:pPr>
      <w:r w:rsidRPr="00CC47F0">
        <w:rPr>
          <w:rFonts w:ascii="Arial" w:hAnsi="Arial"/>
          <w:b/>
          <w:sz w:val="24"/>
          <w:szCs w:val="24"/>
        </w:rPr>
        <w:t xml:space="preserve">Часть </w:t>
      </w:r>
      <w:r w:rsidR="0087406C" w:rsidRPr="00CC47F0">
        <w:rPr>
          <w:rFonts w:ascii="Arial" w:hAnsi="Arial"/>
          <w:b/>
          <w:sz w:val="24"/>
          <w:szCs w:val="24"/>
          <w:lang w:val="en-US"/>
        </w:rPr>
        <w:t>II</w:t>
      </w:r>
      <w:r w:rsidRPr="00CC47F0">
        <w:rPr>
          <w:rFonts w:ascii="Arial" w:hAnsi="Arial"/>
          <w:b/>
          <w:sz w:val="24"/>
          <w:szCs w:val="24"/>
        </w:rPr>
        <w:t>. Материалы по обоснованию расчетных показателей, содержащихся в основной части нормативов градостроительного проектирования</w:t>
      </w:r>
    </w:p>
    <w:p w:rsidR="00AC26BA" w:rsidRPr="00797BED" w:rsidRDefault="00AC26BA" w:rsidP="00797BED">
      <w:pPr>
        <w:pStyle w:val="1"/>
        <w:shd w:val="clear" w:color="auto" w:fill="auto"/>
        <w:spacing w:line="240" w:lineRule="auto"/>
        <w:ind w:firstLine="709"/>
        <w:jc w:val="both"/>
        <w:rPr>
          <w:rFonts w:ascii="Arial" w:hAnsi="Arial"/>
          <w:sz w:val="24"/>
          <w:szCs w:val="24"/>
        </w:rPr>
      </w:pPr>
      <w:r w:rsidRPr="00797BED">
        <w:rPr>
          <w:rFonts w:ascii="Arial" w:hAnsi="Arial"/>
          <w:sz w:val="24"/>
          <w:szCs w:val="24"/>
        </w:rPr>
        <w:t>1. Общие положения по обоснованию расчетных показателей</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Обоснование расчетных показателей, содержащихся в Нормативах градостроительного проектирования основывается 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1) применении и соблюдении требований и норм, связанных с градостроительной деятельностью, содержащихся в: </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нормативных правовых актах Российской Федерации;</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нормативных правовых актах Тульской области и Кимовского района; </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технических регламентах, национальных стандартах и сводах правил; </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2) учете показателей и данных, содержащихся в: </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 стратегиях, планах и программах комплексного социально-экономического развития Кимовского района, при реализации которых осуществляется создание объектов местного значения муниципального района; </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Кимовского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документах территориального планирования Российской Федерации, Тульской области и Кимовского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методических материалах в области градостроительной деятельности.</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Материалы по обоснованию расчетных показателей сгруппированы в зависимости от видов объектов и территорий в соответствии с подразделами основной части Нормативов градостроительного проектирования.</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1.1. Обоснование состава объектов местного значения, для которых устанавливаются расчетные показатели</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Перечень объектов местного значения муниципального района установлен согласно статье 12-1 Закона Тульской области от 29.12.2006 №785-ЗТО «О градостроительной деятельности в Тульской области».</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Виды объектов местного значения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1) в области электро- и газоснабжения поселений - объекты, необходимые для организации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2) в области автомобильных дорог местного значения вне границ населенных пунктов в границах муниципального района - автомобильные дороги местного значения вне границ населенных пунктов в границах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3) в области образования:</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а) объекты, в которых размещаются муниципальные образовательные организации, находящиеся в ведении органов местного самоуправления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б) объекты, необходимые для организации отдыха детей в каникулярное время;</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4) в области здравоохранения:</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а) объекты, в которых размещаются лечебно-профилактические медицинские организации, подведомственные органам местного самоуправления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б) объекты, в которых размещаются медицинские организации особого типа, подведомственные органам местного самоуправления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5) в области физической культуры и массового спорта: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а) объекты, необходимые для организации проведения официальных физкультурно-оздоровительных и спортивных мероприятий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б) объекты, необходимые для проведения тренировочного процесса спортивных сборных команд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в) объекты, необходимые для подготовки спортивного резерва для спортивных сборных команд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6) в области утилизации и переработки бытовых и промышленных отходов - объекты, необходимые для организации утилизации и переработки бытовых и промышленных отходов;</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7) в иных областях в связи с решением вопросов местного значения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а) объекты, необходимые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б) объекты, в которых размещаются межпоселенческие библиотеки;</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в) объекты, в которых размещаются муниципальные архивы муниципального района;</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г) объекты, необходимые для осуществления мероприятий по обеспечению безопасности людей на водных объектах, охране их жизни и здоровья;</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д) межпоселенческие места захоронения;</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е) объекты конфессионального значения;</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ж) объекты, территории, необходимые для осуществления органами местного самоуправления муниципального района полномочий по вопросам местного значения и оказывающие существенное влияние на социально-экономическое развитие муниципального района, не указанные в настоящей статье.</w:t>
      </w:r>
    </w:p>
    <w:p w:rsidR="00AC26BA" w:rsidRPr="00CC47F0" w:rsidRDefault="00AC26BA" w:rsidP="00CC47F0">
      <w:pPr>
        <w:pStyle w:val="1"/>
        <w:spacing w:line="240" w:lineRule="auto"/>
        <w:jc w:val="center"/>
        <w:rPr>
          <w:rFonts w:ascii="Arial" w:hAnsi="Arial"/>
          <w:b/>
          <w:sz w:val="26"/>
          <w:szCs w:val="26"/>
        </w:rPr>
      </w:pPr>
      <w:r w:rsidRPr="00CC47F0">
        <w:rPr>
          <w:rFonts w:ascii="Arial" w:hAnsi="Arial"/>
          <w:b/>
          <w:bCs/>
          <w:sz w:val="26"/>
          <w:szCs w:val="26"/>
        </w:rPr>
        <w:t xml:space="preserve">2. Обоснование </w:t>
      </w:r>
      <w:r w:rsidRPr="00CC47F0">
        <w:rPr>
          <w:rFonts w:ascii="Arial" w:hAnsi="Arial"/>
          <w:b/>
          <w:sz w:val="26"/>
          <w:szCs w:val="26"/>
        </w:rPr>
        <w:t>расчетных показателей для объектов в области электро- и газоснабжения поселений</w:t>
      </w:r>
    </w:p>
    <w:p w:rsidR="00AC26BA" w:rsidRPr="00225C14" w:rsidRDefault="00AC26BA" w:rsidP="00225C14">
      <w:pPr>
        <w:widowControl w:val="0"/>
        <w:suppressAutoHyphens/>
        <w:autoSpaceDE w:val="0"/>
        <w:autoSpaceDN w:val="0"/>
        <w:adjustRightInd w:val="0"/>
        <w:spacing w:after="0" w:line="240" w:lineRule="auto"/>
        <w:ind w:firstLine="709"/>
        <w:jc w:val="right"/>
        <w:rPr>
          <w:rFonts w:ascii="Arial" w:hAnsi="Arial" w:cs="Calibri"/>
          <w:bCs/>
          <w:sz w:val="24"/>
          <w:szCs w:val="24"/>
          <w:lang w:val="en-US" w:eastAsia="ar-SA"/>
        </w:rPr>
      </w:pPr>
      <w:r w:rsidRPr="00225C14">
        <w:rPr>
          <w:rFonts w:ascii="Arial" w:hAnsi="Arial" w:cs="Calibri"/>
          <w:bCs/>
          <w:sz w:val="24"/>
          <w:szCs w:val="24"/>
          <w:lang w:eastAsia="ar-SA"/>
        </w:rPr>
        <w:t>Таблица 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223303">
        <w:trPr>
          <w:jc w:val="center"/>
        </w:trPr>
        <w:tc>
          <w:tcPr>
            <w:tcW w:w="378" w:type="dxa"/>
            <w:vAlign w:val="center"/>
          </w:tcPr>
          <w:p w:rsidR="00AC26BA" w:rsidRPr="002E4EAE" w:rsidRDefault="00AC26BA" w:rsidP="00225C14">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 п/п</w:t>
            </w:r>
          </w:p>
        </w:tc>
        <w:tc>
          <w:tcPr>
            <w:tcW w:w="2510" w:type="dxa"/>
            <w:vAlign w:val="center"/>
          </w:tcPr>
          <w:p w:rsidR="00AC26BA" w:rsidRPr="002E4EAE" w:rsidRDefault="00AC26BA" w:rsidP="00225C14">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Наименование объекта</w:t>
            </w:r>
          </w:p>
        </w:tc>
        <w:tc>
          <w:tcPr>
            <w:tcW w:w="1954" w:type="dxa"/>
            <w:vAlign w:val="center"/>
          </w:tcPr>
          <w:p w:rsidR="00AC26BA" w:rsidRPr="002E4EAE" w:rsidRDefault="00AC26BA" w:rsidP="00225C14">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Расчетный показатель</w:t>
            </w:r>
          </w:p>
        </w:tc>
        <w:tc>
          <w:tcPr>
            <w:tcW w:w="4663" w:type="dxa"/>
            <w:vAlign w:val="center"/>
          </w:tcPr>
          <w:p w:rsidR="00AC26BA" w:rsidRPr="002E4EAE" w:rsidRDefault="00AC26BA" w:rsidP="00225C14">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Обоснование расчетного показателя</w:t>
            </w:r>
          </w:p>
        </w:tc>
      </w:tr>
      <w:tr w:rsidR="00AC26BA" w:rsidRPr="00797BED" w:rsidTr="00223303">
        <w:trPr>
          <w:jc w:val="center"/>
        </w:trPr>
        <w:tc>
          <w:tcPr>
            <w:tcW w:w="378"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9127" w:type="dxa"/>
            <w:gridSpan w:val="3"/>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rPr>
              <w:t>Объекты в области электроснабжения поселений</w:t>
            </w:r>
          </w:p>
        </w:tc>
      </w:tr>
      <w:tr w:rsidR="00AC26BA" w:rsidRPr="00797BED" w:rsidTr="00223303">
        <w:trPr>
          <w:jc w:val="center"/>
        </w:trPr>
        <w:tc>
          <w:tcPr>
            <w:tcW w:w="378" w:type="dxa"/>
            <w:vMerge w:val="restart"/>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1.1</w:t>
            </w:r>
          </w:p>
        </w:tc>
        <w:tc>
          <w:tcPr>
            <w:tcW w:w="2510" w:type="dxa"/>
            <w:vMerge w:val="restart"/>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Электропотребление</w:t>
            </w:r>
          </w:p>
        </w:tc>
        <w:tc>
          <w:tcPr>
            <w:tcW w:w="1954"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(кВт.ч/год на 1 чел.)</w:t>
            </w:r>
          </w:p>
        </w:tc>
        <w:tc>
          <w:tcPr>
            <w:tcW w:w="4663"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 составляет:</w:t>
            </w:r>
            <w:r w:rsidR="0087406C" w:rsidRPr="0087406C">
              <w:rPr>
                <w:rFonts w:ascii="Arial" w:hAnsi="Arial"/>
                <w:bCs/>
                <w:sz w:val="24"/>
                <w:lang w:eastAsia="ar-SA"/>
              </w:rPr>
              <w:t xml:space="preserve"> </w:t>
            </w:r>
            <w:r w:rsidRPr="00797BED">
              <w:rPr>
                <w:rFonts w:ascii="Arial" w:hAnsi="Arial"/>
                <w:bCs/>
                <w:sz w:val="24"/>
                <w:lang w:eastAsia="ar-SA"/>
              </w:rPr>
              <w:t>950 кВт.ч/годна 1 чел.</w:t>
            </w:r>
          </w:p>
        </w:tc>
      </w:tr>
      <w:tr w:rsidR="00AC26BA" w:rsidRPr="00797BED" w:rsidTr="00223303">
        <w:trPr>
          <w:jc w:val="center"/>
        </w:trPr>
        <w:tc>
          <w:tcPr>
            <w:tcW w:w="378" w:type="dxa"/>
            <w:vMerge/>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sz w:val="24"/>
                <w:lang w:eastAsia="ar-SA"/>
              </w:rPr>
            </w:pPr>
          </w:p>
        </w:tc>
        <w:tc>
          <w:tcPr>
            <w:tcW w:w="1954"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223303">
        <w:trPr>
          <w:jc w:val="center"/>
        </w:trPr>
        <w:tc>
          <w:tcPr>
            <w:tcW w:w="378" w:type="dxa"/>
            <w:vMerge w:val="restart"/>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1.2</w:t>
            </w:r>
          </w:p>
        </w:tc>
        <w:tc>
          <w:tcPr>
            <w:tcW w:w="2510" w:type="dxa"/>
            <w:vMerge w:val="restart"/>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sz w:val="24"/>
                <w:lang w:eastAsia="ar-SA"/>
              </w:rPr>
            </w:pPr>
            <w:r w:rsidRPr="00797BED">
              <w:rPr>
                <w:rFonts w:ascii="Arial" w:hAnsi="Arial"/>
                <w:sz w:val="24"/>
                <w:lang w:eastAsia="ar-SA"/>
              </w:rPr>
              <w:t>Электроэнергия,</w:t>
            </w:r>
            <w:r w:rsidR="0087406C" w:rsidRPr="0087406C">
              <w:rPr>
                <w:rFonts w:ascii="Arial" w:hAnsi="Arial"/>
                <w:sz w:val="24"/>
                <w:lang w:eastAsia="ar-SA"/>
              </w:rPr>
              <w:t xml:space="preserve"> </w:t>
            </w:r>
            <w:r w:rsidRPr="00797BED">
              <w:rPr>
                <w:rFonts w:ascii="Arial" w:hAnsi="Arial"/>
                <w:sz w:val="24"/>
                <w:lang w:eastAsia="ar-SA"/>
              </w:rPr>
              <w:t>использование максимума электрической нагрузки</w:t>
            </w:r>
          </w:p>
        </w:tc>
        <w:tc>
          <w:tcPr>
            <w:tcW w:w="1954"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(ч/год)</w:t>
            </w:r>
          </w:p>
        </w:tc>
        <w:tc>
          <w:tcPr>
            <w:tcW w:w="4663"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 составляет:4100 ч/год</w:t>
            </w:r>
          </w:p>
        </w:tc>
      </w:tr>
      <w:tr w:rsidR="00AC26BA" w:rsidRPr="00797BED" w:rsidTr="00223303">
        <w:trPr>
          <w:jc w:val="center"/>
        </w:trPr>
        <w:tc>
          <w:tcPr>
            <w:tcW w:w="378" w:type="dxa"/>
            <w:vMerge/>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223303">
        <w:trPr>
          <w:jc w:val="center"/>
        </w:trPr>
        <w:tc>
          <w:tcPr>
            <w:tcW w:w="378"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w:t>
            </w:r>
          </w:p>
        </w:tc>
        <w:tc>
          <w:tcPr>
            <w:tcW w:w="9127" w:type="dxa"/>
            <w:gridSpan w:val="3"/>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Объекты в области газоснабжения поселений</w:t>
            </w:r>
          </w:p>
        </w:tc>
      </w:tr>
      <w:tr w:rsidR="00AC26BA" w:rsidRPr="00797BED" w:rsidTr="00223303">
        <w:trPr>
          <w:jc w:val="center"/>
        </w:trPr>
        <w:tc>
          <w:tcPr>
            <w:tcW w:w="378"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2.1</w:t>
            </w:r>
          </w:p>
        </w:tc>
        <w:tc>
          <w:tcPr>
            <w:tcW w:w="9127" w:type="dxa"/>
            <w:gridSpan w:val="3"/>
            <w:vAlign w:val="center"/>
          </w:tcPr>
          <w:p w:rsidR="00AC26BA" w:rsidRPr="00797BED" w:rsidRDefault="00AC26BA" w:rsidP="00225C14">
            <w:pPr>
              <w:spacing w:after="0" w:line="240" w:lineRule="auto"/>
              <w:jc w:val="center"/>
              <w:rPr>
                <w:rFonts w:ascii="Arial" w:hAnsi="Arial"/>
                <w:bCs/>
                <w:sz w:val="24"/>
                <w:lang w:eastAsia="ar-SA"/>
              </w:rPr>
            </w:pPr>
            <w:r w:rsidRPr="00797BED">
              <w:rPr>
                <w:rFonts w:ascii="Arial" w:hAnsi="Arial"/>
                <w:sz w:val="24"/>
              </w:rPr>
              <w:t>Укрупненный показатель потребления газа при теплоте сгорания 34 МДж/ куб. м (8000 ккал/ куб. м):</w:t>
            </w:r>
          </w:p>
        </w:tc>
      </w:tr>
      <w:tr w:rsidR="00AC26BA" w:rsidRPr="00797BED" w:rsidTr="00223303">
        <w:trPr>
          <w:jc w:val="center"/>
        </w:trPr>
        <w:tc>
          <w:tcPr>
            <w:tcW w:w="378"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Align w:val="center"/>
          </w:tcPr>
          <w:p w:rsidR="00AC26BA" w:rsidRPr="00797BED" w:rsidRDefault="00AC26BA" w:rsidP="00225C14">
            <w:pPr>
              <w:widowControl w:val="0"/>
              <w:autoSpaceDE w:val="0"/>
              <w:autoSpaceDN w:val="0"/>
              <w:adjustRightInd w:val="0"/>
              <w:spacing w:after="0" w:line="240" w:lineRule="auto"/>
              <w:jc w:val="center"/>
              <w:rPr>
                <w:rFonts w:ascii="Arial" w:hAnsi="Arial"/>
                <w:sz w:val="24"/>
              </w:rPr>
            </w:pPr>
            <w:r w:rsidRPr="00797BED">
              <w:rPr>
                <w:rFonts w:ascii="Arial" w:hAnsi="Arial"/>
                <w:sz w:val="24"/>
              </w:rPr>
              <w:t>при наличии централизованного горячего водоснабжения</w:t>
            </w:r>
          </w:p>
        </w:tc>
        <w:tc>
          <w:tcPr>
            <w:tcW w:w="1954" w:type="dxa"/>
            <w:vAlign w:val="center"/>
          </w:tcPr>
          <w:p w:rsidR="00AC26BA" w:rsidRPr="00797BED" w:rsidRDefault="00AC26BA" w:rsidP="00225C14">
            <w:pPr>
              <w:widowControl w:val="0"/>
              <w:autoSpaceDE w:val="0"/>
              <w:autoSpaceDN w:val="0"/>
              <w:adjustRightInd w:val="0"/>
              <w:spacing w:after="0" w:line="240" w:lineRule="auto"/>
              <w:jc w:val="center"/>
              <w:rPr>
                <w:rFonts w:ascii="Arial" w:hAnsi="Arial"/>
                <w:sz w:val="24"/>
              </w:rPr>
            </w:pPr>
            <w:r w:rsidRPr="00797BED">
              <w:rPr>
                <w:rFonts w:ascii="Arial" w:hAnsi="Arial"/>
                <w:sz w:val="24"/>
              </w:rPr>
              <w:t>куб. м/год</w:t>
            </w:r>
            <w:r w:rsidR="0087406C" w:rsidRPr="0087406C">
              <w:rPr>
                <w:rFonts w:ascii="Arial" w:hAnsi="Arial"/>
                <w:sz w:val="24"/>
              </w:rPr>
              <w:t xml:space="preserve"> </w:t>
            </w:r>
            <w:r w:rsidRPr="00797BED">
              <w:rPr>
                <w:rFonts w:ascii="Arial" w:hAnsi="Arial"/>
                <w:sz w:val="24"/>
              </w:rPr>
              <w:t>на 1 чел.</w:t>
            </w:r>
          </w:p>
        </w:tc>
        <w:tc>
          <w:tcPr>
            <w:tcW w:w="4663"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42-101-2003 составляет:</w:t>
            </w:r>
            <w:r w:rsidR="0087406C" w:rsidRPr="0087406C">
              <w:rPr>
                <w:rFonts w:ascii="Arial" w:hAnsi="Arial"/>
                <w:bCs/>
                <w:sz w:val="24"/>
                <w:lang w:eastAsia="ar-SA"/>
              </w:rPr>
              <w:t xml:space="preserve"> </w:t>
            </w:r>
            <w:r w:rsidRPr="00797BED">
              <w:rPr>
                <w:rFonts w:ascii="Arial" w:hAnsi="Arial"/>
                <w:bCs/>
                <w:sz w:val="24"/>
                <w:lang w:eastAsia="ar-SA"/>
              </w:rPr>
              <w:t>120 куб. м/год на 1 чел.</w:t>
            </w:r>
          </w:p>
        </w:tc>
      </w:tr>
      <w:tr w:rsidR="00AC26BA" w:rsidRPr="00797BED" w:rsidTr="00223303">
        <w:trPr>
          <w:jc w:val="center"/>
        </w:trPr>
        <w:tc>
          <w:tcPr>
            <w:tcW w:w="378"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Align w:val="center"/>
          </w:tcPr>
          <w:p w:rsidR="00AC26BA" w:rsidRPr="00797BED" w:rsidRDefault="00AC26BA" w:rsidP="00225C14">
            <w:pPr>
              <w:widowControl w:val="0"/>
              <w:autoSpaceDE w:val="0"/>
              <w:autoSpaceDN w:val="0"/>
              <w:adjustRightInd w:val="0"/>
              <w:spacing w:after="0" w:line="240" w:lineRule="auto"/>
              <w:jc w:val="center"/>
              <w:rPr>
                <w:rFonts w:ascii="Arial" w:hAnsi="Arial"/>
                <w:sz w:val="24"/>
              </w:rPr>
            </w:pPr>
            <w:r w:rsidRPr="00797BED">
              <w:rPr>
                <w:rFonts w:ascii="Arial" w:hAnsi="Arial"/>
                <w:sz w:val="24"/>
              </w:rPr>
              <w:t>при горячем водоснабжении от газовых водонагревателей</w:t>
            </w:r>
          </w:p>
        </w:tc>
        <w:tc>
          <w:tcPr>
            <w:tcW w:w="1954" w:type="dxa"/>
            <w:vAlign w:val="center"/>
          </w:tcPr>
          <w:p w:rsidR="00AC26BA" w:rsidRPr="00797BED" w:rsidRDefault="00AC26BA" w:rsidP="00225C14">
            <w:pPr>
              <w:widowControl w:val="0"/>
              <w:autoSpaceDE w:val="0"/>
              <w:autoSpaceDN w:val="0"/>
              <w:adjustRightInd w:val="0"/>
              <w:spacing w:after="0" w:line="240" w:lineRule="auto"/>
              <w:jc w:val="center"/>
              <w:rPr>
                <w:rFonts w:ascii="Arial" w:hAnsi="Arial"/>
                <w:sz w:val="24"/>
              </w:rPr>
            </w:pPr>
            <w:r w:rsidRPr="00797BED">
              <w:rPr>
                <w:rFonts w:ascii="Arial" w:hAnsi="Arial"/>
                <w:sz w:val="24"/>
              </w:rPr>
              <w:t>куб. м/год</w:t>
            </w:r>
            <w:r w:rsidR="0087406C" w:rsidRPr="0087406C">
              <w:rPr>
                <w:rFonts w:ascii="Arial" w:hAnsi="Arial"/>
                <w:sz w:val="24"/>
              </w:rPr>
              <w:t xml:space="preserve"> </w:t>
            </w:r>
            <w:r w:rsidRPr="00797BED">
              <w:rPr>
                <w:rFonts w:ascii="Arial" w:hAnsi="Arial"/>
                <w:sz w:val="24"/>
              </w:rPr>
              <w:t>на 1 чел.</w:t>
            </w:r>
          </w:p>
        </w:tc>
        <w:tc>
          <w:tcPr>
            <w:tcW w:w="4663"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42-101-2003 составляет:</w:t>
            </w:r>
            <w:r w:rsidR="0087406C" w:rsidRPr="0087406C">
              <w:rPr>
                <w:rFonts w:ascii="Arial" w:hAnsi="Arial"/>
                <w:bCs/>
                <w:sz w:val="24"/>
                <w:lang w:eastAsia="ar-SA"/>
              </w:rPr>
              <w:t xml:space="preserve"> </w:t>
            </w:r>
            <w:r w:rsidRPr="00797BED">
              <w:rPr>
                <w:rFonts w:ascii="Arial" w:hAnsi="Arial"/>
                <w:bCs/>
                <w:sz w:val="24"/>
                <w:lang w:eastAsia="ar-SA"/>
              </w:rPr>
              <w:t>300 куб. м/год на 1 чел.</w:t>
            </w:r>
          </w:p>
        </w:tc>
      </w:tr>
      <w:tr w:rsidR="00AC26BA" w:rsidRPr="00797BED" w:rsidTr="00223303">
        <w:trPr>
          <w:jc w:val="center"/>
        </w:trPr>
        <w:tc>
          <w:tcPr>
            <w:tcW w:w="378"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Align w:val="center"/>
          </w:tcPr>
          <w:p w:rsidR="00AC26BA" w:rsidRPr="00797BED" w:rsidRDefault="00AC26BA" w:rsidP="00225C14">
            <w:pPr>
              <w:widowControl w:val="0"/>
              <w:autoSpaceDE w:val="0"/>
              <w:autoSpaceDN w:val="0"/>
              <w:adjustRightInd w:val="0"/>
              <w:spacing w:after="0" w:line="240" w:lineRule="auto"/>
              <w:jc w:val="center"/>
              <w:rPr>
                <w:rFonts w:ascii="Arial" w:hAnsi="Arial"/>
                <w:sz w:val="24"/>
              </w:rPr>
            </w:pPr>
            <w:r w:rsidRPr="00797BED">
              <w:rPr>
                <w:rFonts w:ascii="Arial" w:hAnsi="Arial"/>
                <w:sz w:val="24"/>
              </w:rPr>
              <w:t>при отсутствии всяких видов горячего водоснабжения</w:t>
            </w:r>
          </w:p>
        </w:tc>
        <w:tc>
          <w:tcPr>
            <w:tcW w:w="1954" w:type="dxa"/>
            <w:vAlign w:val="center"/>
          </w:tcPr>
          <w:p w:rsidR="00AC26BA" w:rsidRPr="00797BED" w:rsidRDefault="00AC26BA" w:rsidP="00225C14">
            <w:pPr>
              <w:widowControl w:val="0"/>
              <w:autoSpaceDE w:val="0"/>
              <w:autoSpaceDN w:val="0"/>
              <w:adjustRightInd w:val="0"/>
              <w:spacing w:after="0" w:line="240" w:lineRule="auto"/>
              <w:jc w:val="center"/>
              <w:rPr>
                <w:rFonts w:ascii="Arial" w:hAnsi="Arial"/>
                <w:sz w:val="24"/>
              </w:rPr>
            </w:pPr>
            <w:r w:rsidRPr="00797BED">
              <w:rPr>
                <w:rFonts w:ascii="Arial" w:hAnsi="Arial"/>
                <w:sz w:val="24"/>
              </w:rPr>
              <w:t>куб. м/год</w:t>
            </w:r>
            <w:r w:rsidR="0087406C" w:rsidRPr="0087406C">
              <w:rPr>
                <w:rFonts w:ascii="Arial" w:hAnsi="Arial"/>
                <w:sz w:val="24"/>
              </w:rPr>
              <w:t xml:space="preserve"> </w:t>
            </w:r>
            <w:r w:rsidRPr="00797BED">
              <w:rPr>
                <w:rFonts w:ascii="Arial" w:hAnsi="Arial"/>
                <w:sz w:val="24"/>
              </w:rPr>
              <w:t>на 1 чел.</w:t>
            </w:r>
          </w:p>
        </w:tc>
        <w:tc>
          <w:tcPr>
            <w:tcW w:w="4663"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42-101-2003 составляет:</w:t>
            </w:r>
            <w:r w:rsidR="0087406C" w:rsidRPr="0087406C">
              <w:rPr>
                <w:rFonts w:ascii="Arial" w:hAnsi="Arial"/>
                <w:bCs/>
                <w:sz w:val="24"/>
                <w:lang w:eastAsia="ar-SA"/>
              </w:rPr>
              <w:t xml:space="preserve"> </w:t>
            </w:r>
            <w:r w:rsidRPr="00797BED">
              <w:rPr>
                <w:rFonts w:ascii="Arial" w:hAnsi="Arial"/>
                <w:bCs/>
                <w:sz w:val="24"/>
                <w:lang w:eastAsia="ar-SA"/>
              </w:rPr>
              <w:t>220 куб. м/год на 1 чел.</w:t>
            </w:r>
          </w:p>
        </w:tc>
      </w:tr>
      <w:tr w:rsidR="00AC26BA" w:rsidRPr="00797BED" w:rsidTr="00223303">
        <w:trPr>
          <w:jc w:val="center"/>
        </w:trPr>
        <w:tc>
          <w:tcPr>
            <w:tcW w:w="378"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25C1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bl>
    <w:p w:rsidR="0087406C" w:rsidRPr="00225C14" w:rsidRDefault="00AC26BA" w:rsidP="00225C14">
      <w:pPr>
        <w:pStyle w:val="1"/>
        <w:spacing w:line="240" w:lineRule="auto"/>
        <w:ind w:firstLine="709"/>
        <w:jc w:val="center"/>
        <w:rPr>
          <w:rFonts w:ascii="Arial" w:hAnsi="Arial"/>
          <w:b/>
          <w:sz w:val="26"/>
          <w:szCs w:val="26"/>
        </w:rPr>
      </w:pPr>
      <w:r w:rsidRPr="00225C14">
        <w:rPr>
          <w:rFonts w:ascii="Arial" w:hAnsi="Arial"/>
          <w:b/>
          <w:sz w:val="26"/>
          <w:szCs w:val="26"/>
        </w:rPr>
        <w:t xml:space="preserve">3. </w:t>
      </w:r>
      <w:r w:rsidRPr="00225C14">
        <w:rPr>
          <w:rFonts w:ascii="Arial" w:hAnsi="Arial"/>
          <w:b/>
          <w:bCs/>
          <w:sz w:val="26"/>
          <w:szCs w:val="26"/>
        </w:rPr>
        <w:t xml:space="preserve">Обоснование </w:t>
      </w:r>
      <w:r w:rsidRPr="00225C14">
        <w:rPr>
          <w:rFonts w:ascii="Arial" w:hAnsi="Arial"/>
          <w:b/>
          <w:sz w:val="26"/>
          <w:szCs w:val="26"/>
        </w:rPr>
        <w:t>расчетных показателей для объектов в области автомобильных дорог местного значения вне границ населенных пунктов в границах муниципального района</w:t>
      </w:r>
    </w:p>
    <w:p w:rsidR="00AC26BA" w:rsidRPr="00225C14" w:rsidRDefault="00AC26BA" w:rsidP="00225C14">
      <w:pPr>
        <w:pStyle w:val="1"/>
        <w:spacing w:line="240" w:lineRule="auto"/>
        <w:ind w:firstLine="709"/>
        <w:jc w:val="right"/>
        <w:rPr>
          <w:rFonts w:ascii="Arial" w:hAnsi="Arial" w:cs="Calibri"/>
          <w:bCs/>
          <w:sz w:val="24"/>
          <w:lang w:val="en-US" w:eastAsia="ar-SA"/>
        </w:rPr>
      </w:pPr>
      <w:r w:rsidRPr="00225C14">
        <w:rPr>
          <w:rFonts w:ascii="Arial" w:hAnsi="Arial" w:cs="Calibri"/>
          <w:bCs/>
          <w:sz w:val="24"/>
          <w:lang w:eastAsia="ar-SA"/>
        </w:rPr>
        <w:t>Таблица 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59103B">
        <w:trPr>
          <w:jc w:val="center"/>
        </w:trPr>
        <w:tc>
          <w:tcPr>
            <w:tcW w:w="378"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 п/п</w:t>
            </w:r>
          </w:p>
        </w:tc>
        <w:tc>
          <w:tcPr>
            <w:tcW w:w="2510"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Наименование объекта</w:t>
            </w:r>
          </w:p>
        </w:tc>
        <w:tc>
          <w:tcPr>
            <w:tcW w:w="1954"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Расчетный показатель</w:t>
            </w:r>
          </w:p>
        </w:tc>
        <w:tc>
          <w:tcPr>
            <w:tcW w:w="4663"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Обоснование расчетного показателя</w:t>
            </w:r>
          </w:p>
        </w:tc>
      </w:tr>
      <w:tr w:rsidR="00AC26BA" w:rsidRPr="00797BED" w:rsidTr="0059103B">
        <w:trPr>
          <w:jc w:val="center"/>
        </w:trPr>
        <w:tc>
          <w:tcPr>
            <w:tcW w:w="378"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1</w:t>
            </w:r>
          </w:p>
        </w:tc>
        <w:tc>
          <w:tcPr>
            <w:tcW w:w="9127" w:type="dxa"/>
            <w:gridSpan w:val="3"/>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rPr>
              <w:t>Плотность сети автомобильных дорог и сети общественного транспорта</w:t>
            </w:r>
          </w:p>
        </w:tc>
      </w:tr>
      <w:tr w:rsidR="00AC26BA" w:rsidRPr="00797BED" w:rsidTr="0059103B">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1.1</w:t>
            </w:r>
          </w:p>
        </w:tc>
        <w:tc>
          <w:tcPr>
            <w:tcW w:w="2510" w:type="dxa"/>
            <w:vMerge w:val="restart"/>
            <w:vAlign w:val="center"/>
          </w:tcPr>
          <w:p w:rsidR="00AC26BA" w:rsidRPr="00797BED" w:rsidRDefault="00AC26BA" w:rsidP="002E4EAE">
            <w:pPr>
              <w:widowControl w:val="0"/>
              <w:autoSpaceDE w:val="0"/>
              <w:autoSpaceDN w:val="0"/>
              <w:adjustRightInd w:val="0"/>
              <w:spacing w:after="0" w:line="240" w:lineRule="auto"/>
              <w:jc w:val="center"/>
              <w:rPr>
                <w:rFonts w:ascii="Arial" w:hAnsi="Arial"/>
                <w:sz w:val="24"/>
              </w:rPr>
            </w:pPr>
            <w:r w:rsidRPr="00797BED">
              <w:rPr>
                <w:rFonts w:ascii="Arial" w:hAnsi="Arial"/>
                <w:sz w:val="24"/>
              </w:rPr>
              <w:t>Плотность сети автодорог местного значения вне границ населенных пунктов</w:t>
            </w:r>
          </w:p>
        </w:tc>
        <w:tc>
          <w:tcPr>
            <w:tcW w:w="1954" w:type="dxa"/>
            <w:vAlign w:val="center"/>
          </w:tcPr>
          <w:p w:rsidR="00AC26BA" w:rsidRPr="00797BED" w:rsidRDefault="00AC26BA" w:rsidP="002E4EAE">
            <w:pPr>
              <w:widowControl w:val="0"/>
              <w:autoSpaceDE w:val="0"/>
              <w:autoSpaceDN w:val="0"/>
              <w:adjustRightInd w:val="0"/>
              <w:spacing w:after="0" w:line="240" w:lineRule="auto"/>
              <w:jc w:val="center"/>
              <w:rPr>
                <w:rFonts w:ascii="Arial" w:hAnsi="Arial"/>
                <w:sz w:val="24"/>
              </w:rPr>
            </w:pPr>
            <w:r w:rsidRPr="00797BED">
              <w:rPr>
                <w:rFonts w:ascii="Arial" w:hAnsi="Arial"/>
                <w:sz w:val="24"/>
              </w:rPr>
              <w:t>км на 1 кв.км</w:t>
            </w:r>
            <w:r w:rsidR="002E4EAE" w:rsidRPr="002E4EAE">
              <w:rPr>
                <w:rFonts w:ascii="Arial" w:hAnsi="Arial"/>
                <w:sz w:val="24"/>
              </w:rPr>
              <w:t xml:space="preserve"> </w:t>
            </w:r>
            <w:r w:rsidRPr="00797BED">
              <w:rPr>
                <w:rFonts w:ascii="Arial" w:hAnsi="Arial"/>
                <w:sz w:val="24"/>
              </w:rPr>
              <w:t>территории</w:t>
            </w:r>
          </w:p>
        </w:tc>
        <w:tc>
          <w:tcPr>
            <w:tcW w:w="4663" w:type="dxa"/>
            <w:vAlign w:val="center"/>
          </w:tcPr>
          <w:p w:rsidR="00AC26BA" w:rsidRPr="00797BED" w:rsidRDefault="00AC26BA" w:rsidP="002E4EAE">
            <w:pPr>
              <w:spacing w:after="0" w:line="240" w:lineRule="auto"/>
              <w:jc w:val="center"/>
              <w:rPr>
                <w:rFonts w:ascii="Arial" w:hAnsi="Arial"/>
                <w:sz w:val="24"/>
              </w:rPr>
            </w:pPr>
            <w:r w:rsidRPr="00797BED">
              <w:rPr>
                <w:rFonts w:ascii="Arial" w:hAnsi="Arial"/>
                <w:sz w:val="24"/>
              </w:rPr>
              <w:t>Площадь района: 1111,10 кв.км.</w:t>
            </w:r>
            <w:r w:rsidR="002E4EAE" w:rsidRPr="002E4EAE">
              <w:rPr>
                <w:rFonts w:ascii="Arial" w:hAnsi="Arial"/>
                <w:sz w:val="24"/>
              </w:rPr>
              <w:t xml:space="preserve"> </w:t>
            </w:r>
            <w:r w:rsidRPr="00797BED">
              <w:rPr>
                <w:rFonts w:ascii="Arial" w:hAnsi="Arial"/>
                <w:sz w:val="24"/>
              </w:rPr>
              <w:t>Автодороги местного значения муниципального района - 249,6 км.</w:t>
            </w:r>
            <w:r w:rsidR="002E4EAE" w:rsidRPr="002E4EAE">
              <w:rPr>
                <w:rFonts w:ascii="Arial" w:hAnsi="Arial"/>
                <w:sz w:val="24"/>
              </w:rPr>
              <w:t xml:space="preserve"> </w:t>
            </w:r>
            <w:r w:rsidRPr="00797BED">
              <w:rPr>
                <w:rFonts w:ascii="Arial" w:hAnsi="Arial"/>
                <w:bCs/>
                <w:sz w:val="24"/>
                <w:lang w:eastAsia="ar-SA"/>
              </w:rPr>
              <w:t xml:space="preserve">Расчет: 249,6 / 1111,1 = </w:t>
            </w:r>
            <w:r w:rsidRPr="00797BED">
              <w:rPr>
                <w:rFonts w:ascii="Arial" w:hAnsi="Arial"/>
                <w:sz w:val="24"/>
              </w:rPr>
              <w:t>0,22 км на 1 кв.км территории</w:t>
            </w:r>
          </w:p>
        </w:tc>
      </w:tr>
      <w:tr w:rsidR="00AC26BA" w:rsidRPr="00797BED" w:rsidTr="0059103B">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59103B">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1.2</w:t>
            </w:r>
          </w:p>
        </w:tc>
        <w:tc>
          <w:tcPr>
            <w:tcW w:w="2510" w:type="dxa"/>
            <w:vMerge w:val="restart"/>
            <w:vAlign w:val="center"/>
          </w:tcPr>
          <w:p w:rsidR="00AC26BA" w:rsidRPr="00797BED" w:rsidRDefault="00AC26BA" w:rsidP="002E4EAE">
            <w:pPr>
              <w:widowControl w:val="0"/>
              <w:autoSpaceDE w:val="0"/>
              <w:autoSpaceDN w:val="0"/>
              <w:adjustRightInd w:val="0"/>
              <w:spacing w:after="0" w:line="240" w:lineRule="auto"/>
              <w:jc w:val="center"/>
              <w:rPr>
                <w:rFonts w:ascii="Arial" w:hAnsi="Arial"/>
                <w:sz w:val="24"/>
              </w:rPr>
            </w:pPr>
            <w:r w:rsidRPr="00797BED">
              <w:rPr>
                <w:rFonts w:ascii="Arial" w:hAnsi="Arial"/>
                <w:sz w:val="24"/>
              </w:rPr>
              <w:t>Плотность сети общественного пассажирского транспорта вне границ населенных пунктов</w:t>
            </w:r>
          </w:p>
        </w:tc>
        <w:tc>
          <w:tcPr>
            <w:tcW w:w="1954" w:type="dxa"/>
            <w:vAlign w:val="center"/>
          </w:tcPr>
          <w:p w:rsidR="00AC26BA" w:rsidRPr="00797BED" w:rsidRDefault="00AC26BA" w:rsidP="002E4EAE">
            <w:pPr>
              <w:widowControl w:val="0"/>
              <w:autoSpaceDE w:val="0"/>
              <w:autoSpaceDN w:val="0"/>
              <w:adjustRightInd w:val="0"/>
              <w:spacing w:after="0" w:line="240" w:lineRule="auto"/>
              <w:jc w:val="center"/>
              <w:rPr>
                <w:rFonts w:ascii="Arial" w:hAnsi="Arial"/>
                <w:sz w:val="24"/>
              </w:rPr>
            </w:pPr>
            <w:r w:rsidRPr="00797BED">
              <w:rPr>
                <w:rFonts w:ascii="Arial" w:hAnsi="Arial"/>
                <w:sz w:val="24"/>
              </w:rPr>
              <w:t>км на 1 кв.км</w:t>
            </w:r>
            <w:r w:rsidR="002E4EAE" w:rsidRPr="002E4EAE">
              <w:rPr>
                <w:rFonts w:ascii="Arial" w:hAnsi="Arial"/>
                <w:sz w:val="24"/>
              </w:rPr>
              <w:t xml:space="preserve"> </w:t>
            </w:r>
            <w:r w:rsidRPr="00797BED">
              <w:rPr>
                <w:rFonts w:ascii="Arial" w:hAnsi="Arial"/>
                <w:sz w:val="24"/>
              </w:rPr>
              <w:t>территории</w:t>
            </w:r>
          </w:p>
        </w:tc>
        <w:tc>
          <w:tcPr>
            <w:tcW w:w="4663" w:type="dxa"/>
            <w:vAlign w:val="center"/>
          </w:tcPr>
          <w:p w:rsidR="00AC26BA" w:rsidRPr="00797BED" w:rsidRDefault="00AC26BA" w:rsidP="002E4EAE">
            <w:pPr>
              <w:spacing w:after="0" w:line="240" w:lineRule="auto"/>
              <w:jc w:val="center"/>
              <w:rPr>
                <w:rFonts w:ascii="Arial" w:hAnsi="Arial"/>
                <w:sz w:val="24"/>
              </w:rPr>
            </w:pPr>
            <w:r w:rsidRPr="00797BED">
              <w:rPr>
                <w:rFonts w:ascii="Arial" w:hAnsi="Arial"/>
                <w:sz w:val="24"/>
              </w:rPr>
              <w:t>Площадь района: 1111,10 кв.км.</w:t>
            </w:r>
            <w:r w:rsidR="002E4EAE" w:rsidRPr="002E4EAE">
              <w:rPr>
                <w:rFonts w:ascii="Arial" w:hAnsi="Arial"/>
                <w:sz w:val="24"/>
              </w:rPr>
              <w:t xml:space="preserve"> </w:t>
            </w:r>
            <w:r w:rsidRPr="00797BED">
              <w:rPr>
                <w:rFonts w:ascii="Arial" w:hAnsi="Arial"/>
                <w:sz w:val="24"/>
              </w:rPr>
              <w:t>Согласно реестру муниципальных маршрутов муниципального образования Кимовский район протяженность маршрутов регулярных перевозок - 596,2 км.</w:t>
            </w:r>
            <w:r w:rsidR="002E4EAE" w:rsidRPr="002E4EAE">
              <w:rPr>
                <w:rFonts w:ascii="Arial" w:hAnsi="Arial"/>
                <w:sz w:val="24"/>
              </w:rPr>
              <w:t xml:space="preserve"> </w:t>
            </w:r>
            <w:r w:rsidRPr="00797BED">
              <w:rPr>
                <w:rFonts w:ascii="Arial" w:hAnsi="Arial"/>
                <w:bCs/>
                <w:sz w:val="24"/>
                <w:lang w:eastAsia="ar-SA"/>
              </w:rPr>
              <w:t xml:space="preserve">Расчет: 596,2 / 1111,1 = </w:t>
            </w:r>
            <w:r w:rsidRPr="00797BED">
              <w:rPr>
                <w:rFonts w:ascii="Arial" w:hAnsi="Arial"/>
                <w:sz w:val="24"/>
              </w:rPr>
              <w:t>0,54 км на 1 кв.км территории</w:t>
            </w:r>
          </w:p>
        </w:tc>
      </w:tr>
      <w:tr w:rsidR="00AC26BA" w:rsidRPr="00797BED" w:rsidTr="0059103B">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59103B">
        <w:trPr>
          <w:jc w:val="center"/>
        </w:trPr>
        <w:tc>
          <w:tcPr>
            <w:tcW w:w="378"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w:t>
            </w: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Автобусные остановки</w:t>
            </w:r>
          </w:p>
        </w:tc>
      </w:tr>
      <w:tr w:rsidR="00AC26BA" w:rsidRPr="00797BED" w:rsidTr="0059103B">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2.1</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Автобусные остановки на дорогах I-III категории</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количество на 3 км</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34.13330.2012:</w:t>
            </w:r>
            <w:r w:rsidR="002E4EAE" w:rsidRPr="002E4EAE">
              <w:rPr>
                <w:rFonts w:ascii="Arial" w:hAnsi="Arial"/>
                <w:bCs/>
                <w:sz w:val="24"/>
                <w:lang w:eastAsia="ar-SA"/>
              </w:rPr>
              <w:t xml:space="preserve"> </w:t>
            </w:r>
            <w:r w:rsidRPr="00797BED">
              <w:rPr>
                <w:rFonts w:ascii="Arial" w:hAnsi="Arial"/>
                <w:bCs/>
                <w:sz w:val="24"/>
                <w:lang w:eastAsia="ar-SA"/>
              </w:rPr>
              <w:t>1 остановка на 3 км</w:t>
            </w:r>
          </w:p>
        </w:tc>
      </w:tr>
      <w:tr w:rsidR="00AC26BA" w:rsidRPr="00797BED" w:rsidTr="0059103B">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w:t>
            </w:r>
            <w:r w:rsidR="002E4EAE">
              <w:rPr>
                <w:rFonts w:ascii="Arial" w:hAnsi="Arial"/>
                <w:bCs/>
                <w:sz w:val="24"/>
                <w:lang w:val="en-US" w:eastAsia="ar-SA"/>
              </w:rPr>
              <w:t xml:space="preserve"> </w:t>
            </w:r>
            <w:r w:rsidRPr="00797BED">
              <w:rPr>
                <w:rFonts w:ascii="Arial" w:hAnsi="Arial"/>
                <w:bCs/>
                <w:sz w:val="24"/>
                <w:lang w:eastAsia="ar-SA"/>
              </w:rPr>
              <w:t>800 м</w:t>
            </w:r>
          </w:p>
        </w:tc>
      </w:tr>
      <w:tr w:rsidR="00AC26BA" w:rsidRPr="00797BED" w:rsidTr="0059103B">
        <w:trPr>
          <w:jc w:val="center"/>
        </w:trPr>
        <w:tc>
          <w:tcPr>
            <w:tcW w:w="378"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3.</w:t>
            </w: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rPr>
              <w:t>Площадки отдыха</w:t>
            </w:r>
          </w:p>
        </w:tc>
      </w:tr>
      <w:tr w:rsidR="00AC26BA" w:rsidRPr="00797BED" w:rsidTr="0059103B">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3.1</w:t>
            </w:r>
          </w:p>
        </w:tc>
        <w:tc>
          <w:tcPr>
            <w:tcW w:w="2510"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rPr>
              <w:t>Площадки отдыха</w:t>
            </w:r>
            <w:r w:rsidR="002E4EAE" w:rsidRPr="002E4EAE">
              <w:rPr>
                <w:rFonts w:ascii="Arial" w:hAnsi="Arial"/>
                <w:sz w:val="24"/>
              </w:rPr>
              <w:t xml:space="preserve"> </w:t>
            </w:r>
            <w:r w:rsidRPr="00797BED">
              <w:rPr>
                <w:rFonts w:ascii="Arial" w:hAnsi="Arial"/>
                <w:sz w:val="24"/>
              </w:rPr>
              <w:t>(категория дорог I)</w:t>
            </w:r>
          </w:p>
        </w:tc>
        <w:tc>
          <w:tcPr>
            <w:tcW w:w="1954"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количество автомобилей при единовременной остановке</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 xml:space="preserve">Согласно </w:t>
            </w:r>
            <w:r w:rsidRPr="00797BED">
              <w:rPr>
                <w:rFonts w:ascii="Arial" w:hAnsi="Arial"/>
                <w:sz w:val="24"/>
              </w:rPr>
              <w:t>СП 34.13330.2012</w:t>
            </w:r>
            <w:r w:rsidRPr="00797BED">
              <w:rPr>
                <w:rFonts w:ascii="Arial" w:hAnsi="Arial"/>
                <w:bCs/>
                <w:sz w:val="24"/>
                <w:lang w:eastAsia="ar-SA"/>
              </w:rPr>
              <w:t>:20 автомобилей</w:t>
            </w:r>
            <w:r w:rsidR="002E4EAE" w:rsidRPr="002E4EAE">
              <w:rPr>
                <w:rFonts w:ascii="Arial" w:hAnsi="Arial"/>
                <w:bCs/>
                <w:sz w:val="24"/>
                <w:lang w:eastAsia="ar-SA"/>
              </w:rPr>
              <w:t xml:space="preserve"> </w:t>
            </w:r>
            <w:r w:rsidRPr="00797BED">
              <w:rPr>
                <w:rFonts w:ascii="Arial" w:hAnsi="Arial"/>
                <w:bCs/>
                <w:sz w:val="24"/>
                <w:lang w:eastAsia="ar-SA"/>
              </w:rPr>
              <w:t>Расстояние между площадками отдыха 20 км</w:t>
            </w:r>
          </w:p>
        </w:tc>
      </w:tr>
      <w:tr w:rsidR="00AC26BA" w:rsidRPr="00797BED" w:rsidTr="0059103B">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rPr>
              <w:t>Площадки отдыха</w:t>
            </w:r>
            <w:r w:rsidR="002E4EAE" w:rsidRPr="002E4EAE">
              <w:rPr>
                <w:rFonts w:ascii="Arial" w:hAnsi="Arial"/>
                <w:sz w:val="24"/>
              </w:rPr>
              <w:t xml:space="preserve"> </w:t>
            </w:r>
            <w:r w:rsidRPr="00797BED">
              <w:rPr>
                <w:rFonts w:ascii="Arial" w:hAnsi="Arial"/>
                <w:sz w:val="24"/>
              </w:rPr>
              <w:t>(категория дорог I</w:t>
            </w:r>
            <w:r w:rsidRPr="00797BED">
              <w:rPr>
                <w:rFonts w:ascii="Arial" w:hAnsi="Arial"/>
                <w:sz w:val="24"/>
                <w:lang w:val="en-US"/>
              </w:rPr>
              <w:t>I</w:t>
            </w:r>
            <w:r w:rsidRPr="00797BED">
              <w:rPr>
                <w:rFonts w:ascii="Arial" w:hAnsi="Arial"/>
                <w:sz w:val="24"/>
              </w:rPr>
              <w:t>)</w:t>
            </w:r>
          </w:p>
        </w:tc>
        <w:tc>
          <w:tcPr>
            <w:tcW w:w="1954"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 xml:space="preserve">Согласно </w:t>
            </w:r>
            <w:r w:rsidRPr="00797BED">
              <w:rPr>
                <w:rFonts w:ascii="Arial" w:hAnsi="Arial"/>
                <w:sz w:val="24"/>
              </w:rPr>
              <w:t>СП 34.13330.2012</w:t>
            </w:r>
            <w:r w:rsidRPr="00797BED">
              <w:rPr>
                <w:rFonts w:ascii="Arial" w:hAnsi="Arial"/>
                <w:bCs/>
                <w:sz w:val="24"/>
                <w:lang w:eastAsia="ar-SA"/>
              </w:rPr>
              <w:t>:10 автомобилей</w:t>
            </w:r>
            <w:r w:rsidR="002E4EAE" w:rsidRPr="002E4EAE">
              <w:rPr>
                <w:rFonts w:ascii="Arial" w:hAnsi="Arial"/>
                <w:bCs/>
                <w:sz w:val="24"/>
                <w:lang w:eastAsia="ar-SA"/>
              </w:rPr>
              <w:t xml:space="preserve"> </w:t>
            </w:r>
            <w:r w:rsidRPr="00797BED">
              <w:rPr>
                <w:rFonts w:ascii="Arial" w:hAnsi="Arial"/>
                <w:bCs/>
                <w:sz w:val="24"/>
                <w:lang w:eastAsia="ar-SA"/>
              </w:rPr>
              <w:t>Расстояние между площадками отдыха 20 км</w:t>
            </w:r>
          </w:p>
        </w:tc>
      </w:tr>
      <w:tr w:rsidR="00AC26BA" w:rsidRPr="00797BED" w:rsidTr="0059103B">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rPr>
              <w:t>Площадки отдыха</w:t>
            </w:r>
            <w:r w:rsidR="002E4EAE" w:rsidRPr="002E4EAE">
              <w:rPr>
                <w:rFonts w:ascii="Arial" w:hAnsi="Arial"/>
                <w:sz w:val="24"/>
              </w:rPr>
              <w:t xml:space="preserve"> </w:t>
            </w:r>
            <w:r w:rsidRPr="00797BED">
              <w:rPr>
                <w:rFonts w:ascii="Arial" w:hAnsi="Arial"/>
                <w:sz w:val="24"/>
              </w:rPr>
              <w:t>(категория дорог I</w:t>
            </w:r>
            <w:r w:rsidRPr="00797BED">
              <w:rPr>
                <w:rFonts w:ascii="Arial" w:hAnsi="Arial"/>
                <w:sz w:val="24"/>
                <w:lang w:val="en-US"/>
              </w:rPr>
              <w:t>II</w:t>
            </w:r>
            <w:r w:rsidRPr="00797BED">
              <w:rPr>
                <w:rFonts w:ascii="Arial" w:hAnsi="Arial"/>
                <w:sz w:val="24"/>
              </w:rPr>
              <w:t>)</w:t>
            </w:r>
          </w:p>
        </w:tc>
        <w:tc>
          <w:tcPr>
            <w:tcW w:w="1954"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 xml:space="preserve">Согласно </w:t>
            </w:r>
            <w:r w:rsidRPr="00797BED">
              <w:rPr>
                <w:rFonts w:ascii="Arial" w:hAnsi="Arial"/>
                <w:sz w:val="24"/>
              </w:rPr>
              <w:t>СП 34.13330.2012</w:t>
            </w:r>
            <w:r w:rsidRPr="00797BED">
              <w:rPr>
                <w:rFonts w:ascii="Arial" w:hAnsi="Arial"/>
                <w:bCs/>
                <w:sz w:val="24"/>
                <w:lang w:eastAsia="ar-SA"/>
              </w:rPr>
              <w:t>:10 автомобилей</w:t>
            </w:r>
            <w:r w:rsidR="002E4EAE" w:rsidRPr="002E4EAE">
              <w:rPr>
                <w:rFonts w:ascii="Arial" w:hAnsi="Arial"/>
                <w:bCs/>
                <w:sz w:val="24"/>
                <w:lang w:eastAsia="ar-SA"/>
              </w:rPr>
              <w:t xml:space="preserve"> </w:t>
            </w:r>
            <w:r w:rsidRPr="00797BED">
              <w:rPr>
                <w:rFonts w:ascii="Arial" w:hAnsi="Arial"/>
                <w:bCs/>
                <w:sz w:val="24"/>
                <w:lang w:eastAsia="ar-SA"/>
              </w:rPr>
              <w:t>Расстояние между площадками отдыха 35 км</w:t>
            </w:r>
          </w:p>
        </w:tc>
      </w:tr>
      <w:tr w:rsidR="00AC26BA" w:rsidRPr="00797BED" w:rsidTr="0059103B">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rPr>
              <w:t>Площадки отдыха</w:t>
            </w:r>
            <w:r w:rsidR="002E4EAE" w:rsidRPr="002E4EAE">
              <w:rPr>
                <w:rFonts w:ascii="Arial" w:hAnsi="Arial"/>
                <w:sz w:val="24"/>
              </w:rPr>
              <w:t xml:space="preserve"> </w:t>
            </w:r>
            <w:r w:rsidRPr="00797BED">
              <w:rPr>
                <w:rFonts w:ascii="Arial" w:hAnsi="Arial"/>
                <w:sz w:val="24"/>
              </w:rPr>
              <w:t>(категория дорог I</w:t>
            </w:r>
            <w:r w:rsidRPr="00797BED">
              <w:rPr>
                <w:rFonts w:ascii="Arial" w:hAnsi="Arial"/>
                <w:sz w:val="24"/>
                <w:lang w:val="en-US"/>
              </w:rPr>
              <w:t>V</w:t>
            </w:r>
            <w:r w:rsidRPr="00797BED">
              <w:rPr>
                <w:rFonts w:ascii="Arial" w:hAnsi="Arial"/>
                <w:sz w:val="24"/>
              </w:rPr>
              <w:t>)</w:t>
            </w:r>
          </w:p>
        </w:tc>
        <w:tc>
          <w:tcPr>
            <w:tcW w:w="1954"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 xml:space="preserve">Согласно </w:t>
            </w:r>
            <w:r w:rsidRPr="00797BED">
              <w:rPr>
                <w:rFonts w:ascii="Arial" w:hAnsi="Arial"/>
                <w:sz w:val="24"/>
              </w:rPr>
              <w:t>СП 34.13330.2012</w:t>
            </w:r>
            <w:r w:rsidRPr="00797BED">
              <w:rPr>
                <w:rFonts w:ascii="Arial" w:hAnsi="Arial"/>
                <w:bCs/>
                <w:sz w:val="24"/>
                <w:lang w:eastAsia="ar-SA"/>
              </w:rPr>
              <w:t>:10 автомобилей</w:t>
            </w:r>
            <w:r w:rsidR="002E4EAE" w:rsidRPr="002E4EAE">
              <w:rPr>
                <w:rFonts w:ascii="Arial" w:hAnsi="Arial"/>
                <w:bCs/>
                <w:sz w:val="24"/>
                <w:lang w:eastAsia="ar-SA"/>
              </w:rPr>
              <w:t xml:space="preserve"> </w:t>
            </w:r>
            <w:r w:rsidRPr="00797BED">
              <w:rPr>
                <w:rFonts w:ascii="Arial" w:hAnsi="Arial"/>
                <w:bCs/>
                <w:sz w:val="24"/>
                <w:lang w:eastAsia="ar-SA"/>
              </w:rPr>
              <w:t>Расстояние между площадками отдыха 55 км</w:t>
            </w:r>
          </w:p>
        </w:tc>
      </w:tr>
      <w:tr w:rsidR="00AC26BA" w:rsidRPr="00797BED" w:rsidTr="0059103B">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bl>
    <w:p w:rsidR="00225C14" w:rsidRPr="00CC47F0" w:rsidRDefault="00AC26BA" w:rsidP="00225C14">
      <w:pPr>
        <w:pStyle w:val="1"/>
        <w:spacing w:line="240" w:lineRule="auto"/>
        <w:ind w:firstLine="709"/>
        <w:jc w:val="center"/>
        <w:rPr>
          <w:rFonts w:ascii="Arial" w:hAnsi="Arial"/>
          <w:b/>
          <w:sz w:val="26"/>
          <w:szCs w:val="26"/>
        </w:rPr>
      </w:pPr>
      <w:r w:rsidRPr="00CC47F0">
        <w:rPr>
          <w:rFonts w:ascii="Arial" w:hAnsi="Arial"/>
          <w:b/>
          <w:sz w:val="26"/>
          <w:szCs w:val="26"/>
        </w:rPr>
        <w:t xml:space="preserve">4. </w:t>
      </w:r>
      <w:r w:rsidRPr="00CC47F0">
        <w:rPr>
          <w:rFonts w:ascii="Arial" w:hAnsi="Arial"/>
          <w:b/>
          <w:bCs/>
          <w:sz w:val="26"/>
          <w:szCs w:val="26"/>
        </w:rPr>
        <w:t xml:space="preserve">Обоснование </w:t>
      </w:r>
      <w:r w:rsidRPr="00CC47F0">
        <w:rPr>
          <w:rFonts w:ascii="Arial" w:hAnsi="Arial"/>
          <w:b/>
          <w:sz w:val="26"/>
          <w:szCs w:val="26"/>
        </w:rPr>
        <w:t>расчетных показателей для объектов в области образования</w:t>
      </w:r>
    </w:p>
    <w:p w:rsidR="00AA33A6" w:rsidRPr="00797BED" w:rsidRDefault="002E4EAE" w:rsidP="00225C14">
      <w:pPr>
        <w:pStyle w:val="1"/>
        <w:spacing w:line="240" w:lineRule="auto"/>
        <w:ind w:firstLine="709"/>
        <w:jc w:val="right"/>
        <w:rPr>
          <w:rFonts w:ascii="Arial" w:hAnsi="Arial" w:cs="Calibri"/>
          <w:bCs/>
          <w:sz w:val="24"/>
          <w:lang w:eastAsia="ar-SA"/>
        </w:rPr>
      </w:pPr>
      <w:r w:rsidRPr="002E4EAE">
        <w:rPr>
          <w:rFonts w:ascii="Arial" w:hAnsi="Arial"/>
          <w:sz w:val="24"/>
          <w:szCs w:val="24"/>
        </w:rPr>
        <w:t xml:space="preserve"> </w:t>
      </w:r>
      <w:r w:rsidR="00AC26BA" w:rsidRPr="00797BED">
        <w:rPr>
          <w:rFonts w:ascii="Arial" w:hAnsi="Arial" w:cs="Calibri"/>
          <w:bCs/>
          <w:sz w:val="24"/>
          <w:lang w:eastAsia="ar-SA"/>
        </w:rPr>
        <w:t>Таблица 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223303">
        <w:trPr>
          <w:jc w:val="center"/>
        </w:trPr>
        <w:tc>
          <w:tcPr>
            <w:tcW w:w="378"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 п/п</w:t>
            </w:r>
          </w:p>
        </w:tc>
        <w:tc>
          <w:tcPr>
            <w:tcW w:w="2510"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Наименование объекта</w:t>
            </w:r>
          </w:p>
        </w:tc>
        <w:tc>
          <w:tcPr>
            <w:tcW w:w="1954"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Расчетный показатель</w:t>
            </w:r>
          </w:p>
        </w:tc>
        <w:tc>
          <w:tcPr>
            <w:tcW w:w="4663"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Обоснование расчетного показателя</w:t>
            </w:r>
          </w:p>
        </w:tc>
      </w:tr>
      <w:tr w:rsidR="00AC26BA" w:rsidRPr="00797BED" w:rsidTr="00223303">
        <w:trPr>
          <w:jc w:val="center"/>
        </w:trPr>
        <w:tc>
          <w:tcPr>
            <w:tcW w:w="378"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rPr>
              <w:t>Объекты, в которых размещаются муниципальные образовательные организации, находящиеся в ведении органов местного самоуправления муниципального района</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1.1</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Дошкольные образовательные организации</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(кол-во мест)</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Количество детей дошкольного возраста, проживающих на территории района,– 2 390 человек.</w:t>
            </w:r>
            <w:r w:rsidR="002E4EAE" w:rsidRPr="002E4EAE">
              <w:rPr>
                <w:rFonts w:ascii="Arial" w:hAnsi="Arial"/>
                <w:bCs/>
                <w:sz w:val="24"/>
                <w:lang w:eastAsia="ar-SA"/>
              </w:rPr>
              <w:t xml:space="preserve"> </w:t>
            </w:r>
            <w:r w:rsidRPr="00797BED">
              <w:rPr>
                <w:rFonts w:ascii="Arial" w:hAnsi="Arial"/>
                <w:bCs/>
                <w:sz w:val="24"/>
                <w:lang w:eastAsia="ar-SA"/>
              </w:rPr>
              <w:t>Уровень обеспеченности – 85% (прил. Ж СП 42.13330.2011)</w:t>
            </w:r>
            <w:r w:rsidR="002E4EAE" w:rsidRPr="002E4EAE">
              <w:rPr>
                <w:rFonts w:ascii="Arial" w:hAnsi="Arial"/>
                <w:bCs/>
                <w:sz w:val="24"/>
                <w:lang w:eastAsia="ar-SA"/>
              </w:rPr>
              <w:t xml:space="preserve"> </w:t>
            </w:r>
            <w:r w:rsidRPr="00797BED">
              <w:rPr>
                <w:rFonts w:ascii="Arial" w:hAnsi="Arial"/>
                <w:bCs/>
                <w:sz w:val="24"/>
                <w:lang w:eastAsia="ar-SA"/>
              </w:rPr>
              <w:t>С учетом демографических изменений, требуемое количество мест на 1 000 чел. составляет: (0,85 х 2 390 х 0,98 (коэффициент прироста-убыли населения*) х1 000 / 38 825 =</w:t>
            </w:r>
            <w:r w:rsidR="00797BED">
              <w:rPr>
                <w:rFonts w:ascii="Arial" w:hAnsi="Arial"/>
                <w:bCs/>
                <w:sz w:val="24"/>
                <w:lang w:eastAsia="ar-SA"/>
              </w:rPr>
              <w:t xml:space="preserve"> </w:t>
            </w:r>
            <w:r w:rsidRPr="00797BED">
              <w:rPr>
                <w:rFonts w:ascii="Arial" w:hAnsi="Arial"/>
                <w:bCs/>
                <w:sz w:val="24"/>
                <w:lang w:eastAsia="ar-SA"/>
              </w:rPr>
              <w:t>52 места.</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 10.4, таблица 5 СП 42.13330.2011. Градостроительство. Планировка и застройка городских и сельских поселений. Актуализированная редакция СНиП 2.07.01-89*</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1.2</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Общеобразовательные организации</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(кол-во мест)</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Количество учащихся в общеобразовательных учреждениях, проживающих на территории района, составило – 3 093 человек.</w:t>
            </w:r>
            <w:r w:rsidR="002E4EAE" w:rsidRPr="002E4EAE">
              <w:rPr>
                <w:rFonts w:ascii="Arial" w:hAnsi="Arial"/>
                <w:bCs/>
                <w:sz w:val="24"/>
                <w:lang w:eastAsia="ar-SA"/>
              </w:rPr>
              <w:t xml:space="preserve"> </w:t>
            </w:r>
            <w:r w:rsidRPr="00797BED">
              <w:rPr>
                <w:rFonts w:ascii="Arial" w:hAnsi="Arial"/>
                <w:bCs/>
                <w:sz w:val="24"/>
                <w:lang w:eastAsia="ar-SA"/>
              </w:rPr>
              <w:t>С учетом демографических изменений, требуемое количество мест на 1 000 чел. составляет: (3 093 х 0,98 (коэффициент прироста-убыли населения) х1 000 / 38 825 =</w:t>
            </w:r>
            <w:r w:rsidR="00797BED">
              <w:rPr>
                <w:rFonts w:ascii="Arial" w:hAnsi="Arial"/>
                <w:bCs/>
                <w:sz w:val="24"/>
                <w:lang w:eastAsia="ar-SA"/>
              </w:rPr>
              <w:t xml:space="preserve"> </w:t>
            </w:r>
            <w:r w:rsidRPr="00797BED">
              <w:rPr>
                <w:rFonts w:ascii="Arial" w:hAnsi="Arial"/>
                <w:bCs/>
                <w:sz w:val="24"/>
                <w:lang w:eastAsia="ar-SA"/>
              </w:rPr>
              <w:t>78 мест.</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 10.5 СП 42.13330.2011. Градостроительство. Планировка и застройка городских и сельских поселений. Актуализированная редакция СНиП 2.07.01-89*</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1.3</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Организации дополнительного образования</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(кол-во мест)</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Количество человек, получающих дополнительное образование, проживающих на территории района, – 1 112 человек.</w:t>
            </w:r>
            <w:r w:rsidR="002E4EAE" w:rsidRPr="002E4EAE">
              <w:rPr>
                <w:rFonts w:ascii="Arial" w:hAnsi="Arial"/>
                <w:bCs/>
                <w:sz w:val="24"/>
                <w:lang w:eastAsia="ar-SA"/>
              </w:rPr>
              <w:t xml:space="preserve"> </w:t>
            </w:r>
            <w:r w:rsidRPr="00797BED">
              <w:rPr>
                <w:rFonts w:ascii="Arial" w:hAnsi="Arial"/>
                <w:bCs/>
                <w:sz w:val="24"/>
                <w:lang w:eastAsia="ar-SA"/>
              </w:rPr>
              <w:t>С учетом демографических изменений, требуемое количество мест на 1 000 чел. составляет: (1 112 х 0,98 (коэффициент прироста-убыли населения) х1 000 / 38 825 =</w:t>
            </w:r>
            <w:r w:rsidR="00797BED">
              <w:rPr>
                <w:rFonts w:ascii="Arial" w:hAnsi="Arial"/>
                <w:bCs/>
                <w:sz w:val="24"/>
                <w:lang w:eastAsia="ar-SA"/>
              </w:rPr>
              <w:t xml:space="preserve"> </w:t>
            </w:r>
            <w:r w:rsidRPr="00797BED">
              <w:rPr>
                <w:rFonts w:ascii="Arial" w:hAnsi="Arial"/>
                <w:bCs/>
                <w:sz w:val="24"/>
                <w:lang w:eastAsia="ar-SA"/>
              </w:rPr>
              <w:t>28 мест.</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Приложение Ж СП 42.13330.2011. Градостроительство. Планировка и застройка городских и сельских поселений. Актуализированная редакция СНиП 2.07.01-89*</w:t>
            </w:r>
          </w:p>
        </w:tc>
      </w:tr>
      <w:tr w:rsidR="00AC26BA" w:rsidRPr="00797BED" w:rsidTr="00223303">
        <w:trPr>
          <w:jc w:val="center"/>
        </w:trPr>
        <w:tc>
          <w:tcPr>
            <w:tcW w:w="378"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w:t>
            </w: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Объекты, необходимые для организации отдыха детей в каникулярное время</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2.1</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Детские лагеря (дневные на базе образовательных учреждений, оздоровительные, трудовые, тематические и пр.), дома и базы отдыха</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(кол-во мест)</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Количество человек, получающих оздоровление в летний период, проживающих на территории района, – 2 098 человек.</w:t>
            </w:r>
            <w:r w:rsidR="002E4EAE" w:rsidRPr="002E4EAE">
              <w:rPr>
                <w:rFonts w:ascii="Arial" w:hAnsi="Arial"/>
                <w:bCs/>
                <w:sz w:val="24"/>
                <w:lang w:eastAsia="ar-SA"/>
              </w:rPr>
              <w:t xml:space="preserve"> </w:t>
            </w:r>
            <w:r w:rsidRPr="00797BED">
              <w:rPr>
                <w:rFonts w:ascii="Arial" w:hAnsi="Arial"/>
                <w:bCs/>
                <w:sz w:val="24"/>
                <w:lang w:eastAsia="ar-SA"/>
              </w:rPr>
              <w:t>С учетом демографических изменений, требуемое количество мест на 1 000 чел. составляет: (2 098 х 0,98 (коэффициент прироста-убыли населения) х1 000 / 38 825 =</w:t>
            </w:r>
            <w:r w:rsidR="00797BED">
              <w:rPr>
                <w:rFonts w:ascii="Arial" w:hAnsi="Arial"/>
                <w:bCs/>
                <w:sz w:val="24"/>
                <w:lang w:eastAsia="ar-SA"/>
              </w:rPr>
              <w:t xml:space="preserve"> </w:t>
            </w:r>
            <w:r w:rsidRPr="00797BED">
              <w:rPr>
                <w:rFonts w:ascii="Arial" w:hAnsi="Arial"/>
                <w:bCs/>
                <w:sz w:val="24"/>
                <w:lang w:eastAsia="ar-SA"/>
              </w:rPr>
              <w:t>53 места.</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bl>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Примечание:</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Расчет коэффициента прироста-убыли населения (здесь и далее):</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xml:space="preserve">Население в 2015 г.: 39 446 чел., в 2016 г.: 38 825 чел. </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Коэффициент прироста-убыли населения: 38 825/39 446 = 0,98.</w:t>
      </w:r>
    </w:p>
    <w:p w:rsidR="00AC26BA" w:rsidRPr="00CC47F0" w:rsidRDefault="00AC26BA" w:rsidP="00225C14">
      <w:pPr>
        <w:pStyle w:val="1"/>
        <w:spacing w:line="240" w:lineRule="auto"/>
        <w:ind w:firstLine="709"/>
        <w:jc w:val="center"/>
        <w:rPr>
          <w:rFonts w:ascii="Arial" w:hAnsi="Arial"/>
          <w:b/>
          <w:sz w:val="26"/>
          <w:szCs w:val="26"/>
        </w:rPr>
      </w:pPr>
      <w:r w:rsidRPr="00CC47F0">
        <w:rPr>
          <w:rFonts w:ascii="Arial" w:hAnsi="Arial"/>
          <w:b/>
          <w:sz w:val="26"/>
          <w:szCs w:val="26"/>
        </w:rPr>
        <w:t xml:space="preserve">5. </w:t>
      </w:r>
      <w:r w:rsidRPr="00CC47F0">
        <w:rPr>
          <w:rFonts w:ascii="Arial" w:hAnsi="Arial"/>
          <w:b/>
          <w:bCs/>
          <w:sz w:val="26"/>
          <w:szCs w:val="26"/>
        </w:rPr>
        <w:t xml:space="preserve">Обоснование </w:t>
      </w:r>
      <w:r w:rsidRPr="00CC47F0">
        <w:rPr>
          <w:rFonts w:ascii="Arial" w:hAnsi="Arial"/>
          <w:b/>
          <w:sz w:val="26"/>
          <w:szCs w:val="26"/>
        </w:rPr>
        <w:t>расчетных показателей для объектов в области здравоохранения</w:t>
      </w:r>
    </w:p>
    <w:p w:rsidR="00AC26BA" w:rsidRPr="00225C14" w:rsidRDefault="00AC26BA" w:rsidP="00225C14">
      <w:pPr>
        <w:pStyle w:val="1"/>
        <w:spacing w:line="240" w:lineRule="auto"/>
        <w:ind w:firstLine="709"/>
        <w:jc w:val="right"/>
        <w:rPr>
          <w:rFonts w:ascii="Arial" w:hAnsi="Arial"/>
          <w:bCs/>
          <w:sz w:val="24"/>
          <w:szCs w:val="24"/>
        </w:rPr>
      </w:pPr>
      <w:r w:rsidRPr="00225C14">
        <w:rPr>
          <w:rFonts w:ascii="Arial" w:hAnsi="Arial"/>
          <w:bCs/>
          <w:sz w:val="24"/>
          <w:szCs w:val="24"/>
        </w:rPr>
        <w:t>Таблица 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223303">
        <w:trPr>
          <w:jc w:val="center"/>
        </w:trPr>
        <w:tc>
          <w:tcPr>
            <w:tcW w:w="378"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 п/п</w:t>
            </w:r>
          </w:p>
        </w:tc>
        <w:tc>
          <w:tcPr>
            <w:tcW w:w="2510"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Наименование объекта</w:t>
            </w:r>
          </w:p>
        </w:tc>
        <w:tc>
          <w:tcPr>
            <w:tcW w:w="1954"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Расчетный показатель</w:t>
            </w:r>
          </w:p>
        </w:tc>
        <w:tc>
          <w:tcPr>
            <w:tcW w:w="4663"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Обоснование расчетного показателя</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rPr>
              <w:t>Объекты, в которых размещаются лечебно-профилактические медицинские организации, подведомственные органам местного самоуправления муниципального района</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rPr>
            </w:pPr>
            <w:r w:rsidRPr="00797BED">
              <w:rPr>
                <w:rFonts w:ascii="Arial" w:hAnsi="Arial"/>
                <w:bCs/>
                <w:sz w:val="24"/>
              </w:rPr>
              <w:t>Объекты отсутствуют*</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w:t>
            </w: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Объекты, в которых размещаются медицинские организации особого типа, подведомственные органам местного самоуправления муниципального района</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rPr>
            </w:pPr>
            <w:r w:rsidRPr="00797BED">
              <w:rPr>
                <w:rFonts w:ascii="Arial" w:hAnsi="Arial"/>
                <w:bCs/>
                <w:sz w:val="24"/>
              </w:rPr>
              <w:t>Объекты отсутствуют*</w:t>
            </w:r>
          </w:p>
        </w:tc>
      </w:tr>
    </w:tbl>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Примечание:</w:t>
      </w:r>
    </w:p>
    <w:p w:rsidR="00AC26BA" w:rsidRPr="00797BED" w:rsidRDefault="00AC26BA" w:rsidP="00797BED">
      <w:pPr>
        <w:pStyle w:val="1"/>
        <w:spacing w:line="240" w:lineRule="auto"/>
        <w:ind w:firstLine="709"/>
        <w:jc w:val="both"/>
        <w:rPr>
          <w:rFonts w:ascii="Arial" w:hAnsi="Arial"/>
          <w:bCs/>
          <w:sz w:val="24"/>
          <w:szCs w:val="24"/>
        </w:rPr>
      </w:pPr>
      <w:r w:rsidRPr="00797BED">
        <w:rPr>
          <w:rFonts w:ascii="Arial" w:hAnsi="Arial"/>
          <w:bCs/>
          <w:sz w:val="24"/>
          <w:szCs w:val="24"/>
        </w:rPr>
        <w:t>(*) На территории района располагается Государственное учреждение здравоохранения «Кимовская центральная районная больница» со структурными подразделениями в нескольких населенных пунктах. Согласно Уставу ГУЗ «Кимовская центральная районная больница» собственником имущества является Тульская область.</w:t>
      </w:r>
    </w:p>
    <w:p w:rsidR="00AC26BA" w:rsidRPr="00225C14" w:rsidRDefault="00AC26BA" w:rsidP="00225C14">
      <w:pPr>
        <w:pStyle w:val="1"/>
        <w:spacing w:line="240" w:lineRule="auto"/>
        <w:ind w:firstLine="709"/>
        <w:jc w:val="center"/>
        <w:rPr>
          <w:rFonts w:ascii="Arial" w:hAnsi="Arial"/>
          <w:b/>
          <w:sz w:val="26"/>
          <w:szCs w:val="26"/>
        </w:rPr>
      </w:pPr>
      <w:r w:rsidRPr="00225C14">
        <w:rPr>
          <w:rFonts w:ascii="Arial" w:hAnsi="Arial"/>
          <w:b/>
          <w:sz w:val="26"/>
          <w:szCs w:val="26"/>
        </w:rPr>
        <w:t xml:space="preserve">6. </w:t>
      </w:r>
      <w:r w:rsidRPr="00225C14">
        <w:rPr>
          <w:rFonts w:ascii="Arial" w:hAnsi="Arial"/>
          <w:b/>
          <w:bCs/>
          <w:sz w:val="26"/>
          <w:szCs w:val="26"/>
        </w:rPr>
        <w:t xml:space="preserve">Обоснование </w:t>
      </w:r>
      <w:r w:rsidRPr="00225C14">
        <w:rPr>
          <w:rFonts w:ascii="Arial" w:hAnsi="Arial"/>
          <w:b/>
          <w:sz w:val="26"/>
          <w:szCs w:val="26"/>
        </w:rPr>
        <w:t>расчетных показателей для объектов в области физической культуры и спорта</w:t>
      </w:r>
    </w:p>
    <w:p w:rsidR="00AC26BA" w:rsidRPr="00225C14" w:rsidRDefault="00AC26BA" w:rsidP="00225C14">
      <w:pPr>
        <w:widowControl w:val="0"/>
        <w:suppressAutoHyphens/>
        <w:autoSpaceDE w:val="0"/>
        <w:autoSpaceDN w:val="0"/>
        <w:adjustRightInd w:val="0"/>
        <w:spacing w:after="0" w:line="240" w:lineRule="auto"/>
        <w:ind w:firstLine="709"/>
        <w:jc w:val="right"/>
        <w:rPr>
          <w:rFonts w:ascii="Arial" w:hAnsi="Arial" w:cs="Calibri"/>
          <w:bCs/>
          <w:sz w:val="24"/>
          <w:lang w:eastAsia="ar-SA"/>
        </w:rPr>
      </w:pPr>
      <w:r w:rsidRPr="00225C14">
        <w:rPr>
          <w:rFonts w:ascii="Arial" w:hAnsi="Arial" w:cs="Calibri"/>
          <w:bCs/>
          <w:sz w:val="24"/>
          <w:lang w:eastAsia="ar-SA"/>
        </w:rPr>
        <w:t>Таблица 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223303">
        <w:trPr>
          <w:jc w:val="center"/>
        </w:trPr>
        <w:tc>
          <w:tcPr>
            <w:tcW w:w="378"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 п/п</w:t>
            </w:r>
          </w:p>
        </w:tc>
        <w:tc>
          <w:tcPr>
            <w:tcW w:w="2510"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Наименование объекта</w:t>
            </w:r>
          </w:p>
        </w:tc>
        <w:tc>
          <w:tcPr>
            <w:tcW w:w="1954"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Расчетный показатель</w:t>
            </w:r>
          </w:p>
        </w:tc>
        <w:tc>
          <w:tcPr>
            <w:tcW w:w="4663" w:type="dxa"/>
            <w:vAlign w:val="center"/>
          </w:tcPr>
          <w:p w:rsidR="00AC26BA" w:rsidRPr="002E4EAE"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2E4EAE">
              <w:rPr>
                <w:rFonts w:ascii="Arial" w:hAnsi="Arial"/>
                <w:b/>
                <w:bCs/>
                <w:sz w:val="24"/>
                <w:lang w:eastAsia="ar-SA"/>
              </w:rPr>
              <w:t>Обоснование расчетного показателя</w:t>
            </w:r>
          </w:p>
        </w:tc>
      </w:tr>
      <w:tr w:rsidR="00AC26BA" w:rsidRPr="00797BED" w:rsidTr="00223303">
        <w:trPr>
          <w:jc w:val="center"/>
        </w:trPr>
        <w:tc>
          <w:tcPr>
            <w:tcW w:w="378"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rPr>
            </w:pPr>
            <w:r w:rsidRPr="00797BED">
              <w:rPr>
                <w:rFonts w:ascii="Arial" w:hAnsi="Arial"/>
                <w:bCs/>
                <w:sz w:val="24"/>
              </w:rPr>
              <w:t>Объекты, необходимые для организации проведения официальных физкультурно-оздоровительных и спортивных мероприятий муниципального района</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1.1</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Стадионы</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(кол-во мест)</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«Методическим рекомендациям по развитию сети организаций сферы физической культуры и спорта и обеспеченности населения услугами таких организаций» ЕПС (Единовременная пропускная способность объекта спорта) определяется</w:t>
            </w:r>
            <w:r w:rsidR="00797BED">
              <w:rPr>
                <w:rFonts w:ascii="Arial" w:hAnsi="Arial"/>
                <w:bCs/>
                <w:sz w:val="24"/>
                <w:lang w:eastAsia="ar-SA"/>
              </w:rPr>
              <w:t xml:space="preserve"> </w:t>
            </w:r>
            <w:r w:rsidRPr="00797BED">
              <w:rPr>
                <w:rFonts w:ascii="Arial" w:hAnsi="Arial"/>
                <w:bCs/>
                <w:sz w:val="24"/>
                <w:lang w:eastAsia="ar-SA"/>
              </w:rPr>
              <w:t>как</w:t>
            </w:r>
            <w:r w:rsidR="00797BED">
              <w:rPr>
                <w:rFonts w:ascii="Arial" w:hAnsi="Arial"/>
                <w:bCs/>
                <w:sz w:val="24"/>
                <w:lang w:eastAsia="ar-SA"/>
              </w:rPr>
              <w:t xml:space="preserve"> </w:t>
            </w:r>
            <w:r w:rsidRPr="00797BED">
              <w:rPr>
                <w:rFonts w:ascii="Arial" w:hAnsi="Arial"/>
                <w:bCs/>
                <w:sz w:val="24"/>
                <w:lang w:eastAsia="ar-SA"/>
              </w:rPr>
              <w:t>12,2%</w:t>
            </w:r>
            <w:r w:rsidR="00797BED">
              <w:rPr>
                <w:rFonts w:ascii="Arial" w:hAnsi="Arial"/>
                <w:bCs/>
                <w:sz w:val="24"/>
                <w:lang w:eastAsia="ar-SA"/>
              </w:rPr>
              <w:t xml:space="preserve"> </w:t>
            </w:r>
            <w:r w:rsidRPr="00797BED">
              <w:rPr>
                <w:rFonts w:ascii="Arial" w:hAnsi="Arial"/>
                <w:bCs/>
                <w:sz w:val="24"/>
                <w:lang w:eastAsia="ar-SA"/>
              </w:rPr>
              <w:t>от</w:t>
            </w:r>
            <w:r w:rsidR="00797BED">
              <w:rPr>
                <w:rFonts w:ascii="Arial" w:hAnsi="Arial"/>
                <w:bCs/>
                <w:sz w:val="24"/>
                <w:lang w:eastAsia="ar-SA"/>
              </w:rPr>
              <w:t xml:space="preserve"> </w:t>
            </w:r>
            <w:r w:rsidRPr="00797BED">
              <w:rPr>
                <w:rFonts w:ascii="Arial" w:hAnsi="Arial"/>
                <w:bCs/>
                <w:sz w:val="24"/>
                <w:lang w:eastAsia="ar-SA"/>
              </w:rPr>
              <w:t>численности</w:t>
            </w:r>
            <w:r w:rsidR="002E4EAE" w:rsidRPr="002E4EAE">
              <w:rPr>
                <w:rFonts w:ascii="Arial" w:hAnsi="Arial"/>
                <w:bCs/>
                <w:sz w:val="24"/>
                <w:lang w:eastAsia="ar-SA"/>
              </w:rPr>
              <w:t xml:space="preserve"> </w:t>
            </w:r>
            <w:r w:rsidRPr="00797BED">
              <w:rPr>
                <w:rFonts w:ascii="Arial" w:hAnsi="Arial"/>
                <w:bCs/>
                <w:sz w:val="24"/>
                <w:lang w:eastAsia="ar-SA"/>
              </w:rPr>
              <w:t>населения (14 737 человек).</w:t>
            </w:r>
            <w:r w:rsidR="002E4EAE" w:rsidRPr="002E4EAE">
              <w:rPr>
                <w:rFonts w:ascii="Arial" w:hAnsi="Arial"/>
                <w:bCs/>
                <w:sz w:val="24"/>
                <w:lang w:eastAsia="ar-SA"/>
              </w:rPr>
              <w:t xml:space="preserve"> </w:t>
            </w:r>
            <w:r w:rsidRPr="00797BED">
              <w:rPr>
                <w:rFonts w:ascii="Arial" w:hAnsi="Arial"/>
                <w:bCs/>
                <w:sz w:val="24"/>
                <w:lang w:eastAsia="ar-SA"/>
              </w:rPr>
              <w:t>С учетом демографических изменений, требуемое количество мест на 1 000 чел. составляет: (4 737 х 0,98 (коэффициент прироста-убыли населения) х1 000 / 38 825 =</w:t>
            </w:r>
            <w:r w:rsidR="00797BED">
              <w:rPr>
                <w:rFonts w:ascii="Arial" w:hAnsi="Arial"/>
                <w:bCs/>
                <w:sz w:val="24"/>
                <w:lang w:eastAsia="ar-SA"/>
              </w:rPr>
              <w:t xml:space="preserve"> </w:t>
            </w:r>
            <w:r w:rsidRPr="00797BED">
              <w:rPr>
                <w:rFonts w:ascii="Arial" w:hAnsi="Arial"/>
                <w:bCs/>
                <w:sz w:val="24"/>
                <w:lang w:eastAsia="ar-SA"/>
              </w:rPr>
              <w:t>120 мест.</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Приложение Ж СП 42.13330.2011. Градостроительство. Планировка и застройка городских и сельских поселений. Актуализированная редакция СНиП 2.07.01-89*</w:t>
            </w:r>
          </w:p>
        </w:tc>
      </w:tr>
      <w:tr w:rsidR="00AC26BA" w:rsidRPr="00797BED" w:rsidTr="00223303">
        <w:trPr>
          <w:jc w:val="center"/>
        </w:trPr>
        <w:tc>
          <w:tcPr>
            <w:tcW w:w="378"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w:t>
            </w:r>
          </w:p>
        </w:tc>
        <w:tc>
          <w:tcPr>
            <w:tcW w:w="9127" w:type="dxa"/>
            <w:gridSpan w:val="3"/>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Объекты, необходимые для проведения тренировочного процесса спортивных сборных команд, и подготовки спортивного резерва для спортивных сборных команд муниципального района</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2.1</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Спортивные залы, площадки,</w:t>
            </w:r>
            <w:r w:rsidR="002E4EAE" w:rsidRPr="002E4EAE">
              <w:rPr>
                <w:rFonts w:ascii="Arial" w:hAnsi="Arial"/>
                <w:bCs/>
                <w:sz w:val="24"/>
                <w:lang w:eastAsia="ar-SA"/>
              </w:rPr>
              <w:t xml:space="preserve"> </w:t>
            </w:r>
            <w:r w:rsidRPr="00797BED">
              <w:rPr>
                <w:rFonts w:ascii="Arial" w:hAnsi="Arial"/>
                <w:bCs/>
                <w:sz w:val="24"/>
                <w:lang w:eastAsia="ar-SA"/>
              </w:rPr>
              <w:t>с</w:t>
            </w:r>
            <w:r w:rsidRPr="00797BED">
              <w:rPr>
                <w:rFonts w:ascii="Arial" w:hAnsi="Arial"/>
                <w:sz w:val="24"/>
                <w:lang w:eastAsia="ar-SA"/>
              </w:rPr>
              <w:t xml:space="preserve">портивные школы, детско-юношеские спортивные школы, </w:t>
            </w:r>
            <w:r w:rsidRPr="00797BED">
              <w:rPr>
                <w:rFonts w:ascii="Arial" w:hAnsi="Arial"/>
                <w:sz w:val="24"/>
              </w:rPr>
              <w:t>центры спортивной подготовки и пр.</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(кол-во мест)</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отчету по исполнению календарного плана реализации муниципальной программы Кимовского района «Развитие спорта и молодёжной политики в муниципальном образовании Кимовский район на 2014-2020 годы»</w:t>
            </w:r>
            <w:r w:rsidR="002E4EAE" w:rsidRPr="002E4EAE">
              <w:rPr>
                <w:rFonts w:ascii="Arial" w:hAnsi="Arial"/>
                <w:bCs/>
                <w:sz w:val="24"/>
                <w:lang w:eastAsia="ar-SA"/>
              </w:rPr>
              <w:t xml:space="preserve"> </w:t>
            </w:r>
            <w:r w:rsidRPr="00797BED">
              <w:rPr>
                <w:rFonts w:ascii="Arial" w:hAnsi="Arial"/>
                <w:bCs/>
                <w:sz w:val="24"/>
                <w:lang w:eastAsia="ar-SA"/>
              </w:rPr>
              <w:t>за 2016 год количество жителей, регулярно занимающихся спортом, проживающих на территории района, составляет – 15,5 % населения (6 018 человек).</w:t>
            </w:r>
            <w:r w:rsidR="002E4EAE" w:rsidRPr="002E4EAE">
              <w:rPr>
                <w:rFonts w:ascii="Arial" w:hAnsi="Arial"/>
                <w:bCs/>
                <w:sz w:val="24"/>
                <w:lang w:eastAsia="ar-SA"/>
              </w:rPr>
              <w:t xml:space="preserve"> </w:t>
            </w:r>
            <w:r w:rsidRPr="00797BED">
              <w:rPr>
                <w:rFonts w:ascii="Arial" w:hAnsi="Arial"/>
                <w:bCs/>
                <w:sz w:val="24"/>
                <w:lang w:eastAsia="ar-SA"/>
              </w:rPr>
              <w:t>С учетом демографических изменений, требуемое количество мест на 1 000 чел. составляет: (6 018 х 0,98 (коэффициент прироста-убыли населения) х1 000 / 9 843 =</w:t>
            </w:r>
            <w:r w:rsidR="00797BED">
              <w:rPr>
                <w:rFonts w:ascii="Arial" w:hAnsi="Arial"/>
                <w:bCs/>
                <w:sz w:val="24"/>
                <w:lang w:eastAsia="ar-SA"/>
              </w:rPr>
              <w:t xml:space="preserve"> </w:t>
            </w:r>
            <w:r w:rsidRPr="00797BED">
              <w:rPr>
                <w:rFonts w:ascii="Arial" w:hAnsi="Arial"/>
                <w:bCs/>
                <w:sz w:val="24"/>
                <w:lang w:eastAsia="ar-SA"/>
              </w:rPr>
              <w:t>152 места.</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 10.4, таблица 5 СП 42.13330.2011. Градостроительство. Планировка и застройка городских и сельских поселений. Актуализированная редакция СНиП 2.07.01-89*</w:t>
            </w:r>
          </w:p>
        </w:tc>
      </w:tr>
    </w:tbl>
    <w:p w:rsidR="00AC26BA" w:rsidRPr="00CC47F0" w:rsidRDefault="00AC26BA" w:rsidP="00CC47F0">
      <w:pPr>
        <w:pStyle w:val="1"/>
        <w:spacing w:line="240" w:lineRule="auto"/>
        <w:jc w:val="center"/>
        <w:rPr>
          <w:rFonts w:ascii="Arial" w:hAnsi="Arial"/>
          <w:b/>
          <w:sz w:val="26"/>
          <w:szCs w:val="26"/>
        </w:rPr>
      </w:pPr>
      <w:r w:rsidRPr="00CC47F0">
        <w:rPr>
          <w:rFonts w:ascii="Arial" w:hAnsi="Arial"/>
          <w:b/>
          <w:sz w:val="26"/>
          <w:szCs w:val="26"/>
        </w:rPr>
        <w:t xml:space="preserve">7. </w:t>
      </w:r>
      <w:r w:rsidRPr="00CC47F0">
        <w:rPr>
          <w:rFonts w:ascii="Arial" w:hAnsi="Arial"/>
          <w:b/>
          <w:bCs/>
          <w:sz w:val="26"/>
          <w:szCs w:val="26"/>
        </w:rPr>
        <w:t xml:space="preserve">Обоснование </w:t>
      </w:r>
      <w:r w:rsidRPr="00CC47F0">
        <w:rPr>
          <w:rFonts w:ascii="Arial" w:hAnsi="Arial"/>
          <w:b/>
          <w:sz w:val="26"/>
          <w:szCs w:val="26"/>
        </w:rPr>
        <w:t>расчетных показателей для объектов в области обработки, утилизации, обезвреживания, размещения твердых коммунальных отходов</w:t>
      </w:r>
    </w:p>
    <w:p w:rsidR="00AC26BA" w:rsidRPr="00797BED" w:rsidRDefault="00AC26BA" w:rsidP="00CC47F0">
      <w:pPr>
        <w:widowControl w:val="0"/>
        <w:suppressAutoHyphens/>
        <w:autoSpaceDE w:val="0"/>
        <w:autoSpaceDN w:val="0"/>
        <w:adjustRightInd w:val="0"/>
        <w:spacing w:after="0" w:line="240" w:lineRule="auto"/>
        <w:ind w:firstLine="709"/>
        <w:jc w:val="right"/>
        <w:rPr>
          <w:rFonts w:ascii="Arial" w:hAnsi="Arial" w:cs="Calibri"/>
          <w:bCs/>
          <w:sz w:val="24"/>
          <w:lang w:val="en-US" w:eastAsia="ar-SA"/>
        </w:rPr>
      </w:pPr>
      <w:r w:rsidRPr="00797BED">
        <w:rPr>
          <w:rFonts w:ascii="Arial" w:hAnsi="Arial" w:cs="Calibri"/>
          <w:bCs/>
          <w:sz w:val="24"/>
          <w:lang w:eastAsia="ar-SA"/>
        </w:rPr>
        <w:t xml:space="preserve">Таблица </w:t>
      </w:r>
      <w:r w:rsidRPr="00797BED">
        <w:rPr>
          <w:rFonts w:ascii="Arial" w:hAnsi="Arial" w:cs="Calibri"/>
          <w:bCs/>
          <w:sz w:val="24"/>
          <w:lang w:val="en-US" w:eastAsia="ar-SA"/>
        </w:rPr>
        <w:t>7</w:t>
      </w:r>
      <w:r w:rsidRPr="00797BED">
        <w:rPr>
          <w:rFonts w:ascii="Arial" w:hAnsi="Arial" w:cs="Calibri"/>
          <w:bCs/>
          <w:sz w:val="24"/>
          <w:lang w:eastAsia="ar-SA"/>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CC47F0" w:rsidTr="00223303">
        <w:trPr>
          <w:jc w:val="center"/>
        </w:trPr>
        <w:tc>
          <w:tcPr>
            <w:tcW w:w="378" w:type="dxa"/>
            <w:vAlign w:val="center"/>
          </w:tcPr>
          <w:p w:rsidR="00AC26BA" w:rsidRPr="00CC47F0"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CC47F0">
              <w:rPr>
                <w:rFonts w:ascii="Arial" w:hAnsi="Arial"/>
                <w:b/>
                <w:bCs/>
                <w:sz w:val="24"/>
                <w:lang w:eastAsia="ar-SA"/>
              </w:rPr>
              <w:t>№ п/п</w:t>
            </w:r>
          </w:p>
        </w:tc>
        <w:tc>
          <w:tcPr>
            <w:tcW w:w="2510" w:type="dxa"/>
            <w:vAlign w:val="center"/>
          </w:tcPr>
          <w:p w:rsidR="00AC26BA" w:rsidRPr="00CC47F0"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CC47F0">
              <w:rPr>
                <w:rFonts w:ascii="Arial" w:hAnsi="Arial"/>
                <w:b/>
                <w:bCs/>
                <w:sz w:val="24"/>
                <w:lang w:eastAsia="ar-SA"/>
              </w:rPr>
              <w:t>Наименование объекта</w:t>
            </w:r>
          </w:p>
        </w:tc>
        <w:tc>
          <w:tcPr>
            <w:tcW w:w="1954" w:type="dxa"/>
            <w:vAlign w:val="center"/>
          </w:tcPr>
          <w:p w:rsidR="00AC26BA" w:rsidRPr="00CC47F0"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CC47F0">
              <w:rPr>
                <w:rFonts w:ascii="Arial" w:hAnsi="Arial"/>
                <w:b/>
                <w:bCs/>
                <w:sz w:val="24"/>
                <w:lang w:eastAsia="ar-SA"/>
              </w:rPr>
              <w:t>Расчетный показатель</w:t>
            </w:r>
          </w:p>
        </w:tc>
        <w:tc>
          <w:tcPr>
            <w:tcW w:w="4663" w:type="dxa"/>
            <w:vAlign w:val="center"/>
          </w:tcPr>
          <w:p w:rsidR="00AC26BA" w:rsidRPr="00CC47F0" w:rsidRDefault="00AC26BA" w:rsidP="002E4EAE">
            <w:pPr>
              <w:widowControl w:val="0"/>
              <w:suppressAutoHyphens/>
              <w:autoSpaceDE w:val="0"/>
              <w:autoSpaceDN w:val="0"/>
              <w:adjustRightInd w:val="0"/>
              <w:spacing w:after="0" w:line="240" w:lineRule="auto"/>
              <w:jc w:val="center"/>
              <w:rPr>
                <w:rFonts w:ascii="Arial" w:hAnsi="Arial"/>
                <w:b/>
                <w:bCs/>
                <w:sz w:val="24"/>
                <w:lang w:eastAsia="ar-SA"/>
              </w:rPr>
            </w:pPr>
            <w:r w:rsidRPr="00CC47F0">
              <w:rPr>
                <w:rFonts w:ascii="Arial" w:hAnsi="Arial"/>
                <w:b/>
                <w:bCs/>
                <w:sz w:val="24"/>
                <w:lang w:eastAsia="ar-SA"/>
              </w:rPr>
              <w:t>Обоснование расчетного показателя</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val="en-US" w:eastAsia="ar-SA"/>
              </w:rPr>
            </w:pPr>
            <w:r w:rsidRPr="00797BED">
              <w:rPr>
                <w:rFonts w:ascii="Arial" w:hAnsi="Arial"/>
                <w:bCs/>
                <w:sz w:val="24"/>
                <w:lang w:val="en-US" w:eastAsia="ar-SA"/>
              </w:rPr>
              <w:t>1</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Мусороперерабатывающие и мусоросжигательные предприятия</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(га земельного участка на 1000 т.бытовых отходов)</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 составляет:</w:t>
            </w:r>
            <w:r w:rsidR="002E4EAE" w:rsidRPr="002E4EAE">
              <w:rPr>
                <w:rFonts w:ascii="Arial" w:hAnsi="Arial"/>
                <w:bCs/>
                <w:sz w:val="24"/>
                <w:lang w:eastAsia="ar-SA"/>
              </w:rPr>
              <w:t xml:space="preserve"> </w:t>
            </w:r>
            <w:r w:rsidRPr="00797BED">
              <w:rPr>
                <w:rFonts w:ascii="Arial" w:hAnsi="Arial"/>
                <w:bCs/>
                <w:sz w:val="24"/>
                <w:lang w:eastAsia="ar-SA"/>
              </w:rPr>
              <w:t>0,05 га земельного участка на 1000 т. бытовых отходов</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2</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sz w:val="24"/>
                <w:lang w:eastAsia="ar-SA"/>
              </w:rPr>
            </w:pPr>
            <w:r w:rsidRPr="00797BED">
              <w:rPr>
                <w:rFonts w:ascii="Arial" w:hAnsi="Arial"/>
                <w:sz w:val="24"/>
                <w:lang w:eastAsia="ar-SA"/>
              </w:rPr>
              <w:t>Склады компоста</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(га земельного участка на 1000 т.</w:t>
            </w:r>
            <w:r w:rsidR="002E4EAE" w:rsidRPr="002E4EAE">
              <w:rPr>
                <w:rFonts w:ascii="Arial" w:hAnsi="Arial"/>
                <w:sz w:val="24"/>
                <w:lang w:eastAsia="ar-SA"/>
              </w:rPr>
              <w:t xml:space="preserve"> </w:t>
            </w:r>
            <w:r w:rsidRPr="00797BED">
              <w:rPr>
                <w:rFonts w:ascii="Arial" w:hAnsi="Arial"/>
                <w:sz w:val="24"/>
                <w:lang w:eastAsia="ar-SA"/>
              </w:rPr>
              <w:t>бытовых отходов)</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 составляет:</w:t>
            </w:r>
            <w:r w:rsidR="002E4EAE" w:rsidRPr="002E4EAE">
              <w:rPr>
                <w:rFonts w:ascii="Arial" w:hAnsi="Arial"/>
                <w:bCs/>
                <w:sz w:val="24"/>
                <w:lang w:eastAsia="ar-SA"/>
              </w:rPr>
              <w:t xml:space="preserve"> </w:t>
            </w:r>
            <w:r w:rsidRPr="00797BED">
              <w:rPr>
                <w:rFonts w:ascii="Arial" w:hAnsi="Arial"/>
                <w:bCs/>
                <w:sz w:val="24"/>
                <w:lang w:eastAsia="ar-SA"/>
              </w:rPr>
              <w:t>0,04 га земельного участка на 1000 т. бытовых отходов</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3</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Полигоны</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(га земельного участка на 1000 т.бытовых отходов)</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 составляет:</w:t>
            </w:r>
          </w:p>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0,02 га земельного участка на 1000 т. бытовых отходов</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4</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Поля компостирования</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(га земельного участка на 1000 т.бытовых отходов)</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 составляет:0,5 га земельного участка на 1000 т. бытовых отходов</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5</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rPr>
              <w:t>Сливные станции</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(га земельного участка на 1000 т.бытовых отходов)</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 составляет:0,02 га земельного участка на 1000 т. бытовых отходов</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6</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Мусороперегрузочные станции</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(га земельного участка на 1000 т.бытовых отходов)</w:t>
            </w:r>
          </w:p>
        </w:tc>
        <w:tc>
          <w:tcPr>
            <w:tcW w:w="4663" w:type="dxa"/>
            <w:vAlign w:val="center"/>
          </w:tcPr>
          <w:p w:rsidR="00AC26BA" w:rsidRPr="00797BED" w:rsidRDefault="00AC26BA" w:rsidP="009304B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 составляет:0,04 га земельного участка на 1000 т. бытовых отходов</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223303">
        <w:trPr>
          <w:jc w:val="center"/>
        </w:trPr>
        <w:tc>
          <w:tcPr>
            <w:tcW w:w="378"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7</w:t>
            </w:r>
          </w:p>
        </w:tc>
        <w:tc>
          <w:tcPr>
            <w:tcW w:w="2510" w:type="dxa"/>
            <w:vMerge w:val="restart"/>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Поля складирования и захоронения обезвреженных осадков (по сухому веществу)</w:t>
            </w: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(га земельного участка на 1000 т.бытовых отходов)</w:t>
            </w:r>
          </w:p>
        </w:tc>
        <w:tc>
          <w:tcPr>
            <w:tcW w:w="4663" w:type="dxa"/>
            <w:vAlign w:val="center"/>
          </w:tcPr>
          <w:p w:rsidR="00AC26BA" w:rsidRPr="00797BED" w:rsidRDefault="00AC26BA" w:rsidP="00B86464">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СП 42.13330.2011 составляет</w:t>
            </w:r>
            <w:r w:rsidR="00B86464" w:rsidRPr="00B86464">
              <w:rPr>
                <w:rFonts w:ascii="Arial" w:hAnsi="Arial"/>
                <w:bCs/>
                <w:sz w:val="24"/>
                <w:lang w:eastAsia="ar-SA"/>
              </w:rPr>
              <w:t xml:space="preserve"> </w:t>
            </w:r>
            <w:r w:rsidRPr="00797BED">
              <w:rPr>
                <w:rFonts w:ascii="Arial" w:hAnsi="Arial"/>
                <w:bCs/>
                <w:sz w:val="24"/>
                <w:lang w:eastAsia="ar-SA"/>
              </w:rPr>
              <w:t>0,3 га земельного участка на 1000 т. бытовых отходов</w:t>
            </w:r>
          </w:p>
        </w:tc>
      </w:tr>
      <w:tr w:rsidR="00AC26BA" w:rsidRPr="00797BED" w:rsidTr="00223303">
        <w:trPr>
          <w:jc w:val="center"/>
        </w:trPr>
        <w:tc>
          <w:tcPr>
            <w:tcW w:w="378"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E4EAE">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bl>
    <w:p w:rsidR="00AC26BA" w:rsidRPr="00797BED" w:rsidRDefault="00AC26BA" w:rsidP="00797BED">
      <w:pPr>
        <w:pStyle w:val="1"/>
        <w:spacing w:line="240" w:lineRule="auto"/>
        <w:ind w:firstLine="709"/>
        <w:jc w:val="both"/>
        <w:rPr>
          <w:rFonts w:ascii="Arial" w:hAnsi="Arial"/>
          <w:sz w:val="24"/>
          <w:szCs w:val="24"/>
        </w:rPr>
      </w:pPr>
      <w:r w:rsidRPr="00797BED">
        <w:rPr>
          <w:rFonts w:ascii="Arial" w:hAnsi="Arial"/>
          <w:sz w:val="24"/>
          <w:szCs w:val="24"/>
        </w:rPr>
        <w:t xml:space="preserve">8. </w:t>
      </w:r>
      <w:r w:rsidRPr="00797BED">
        <w:rPr>
          <w:rFonts w:ascii="Arial" w:hAnsi="Arial"/>
          <w:bCs/>
          <w:sz w:val="24"/>
          <w:szCs w:val="24"/>
        </w:rPr>
        <w:t xml:space="preserve">Обоснование </w:t>
      </w:r>
      <w:r w:rsidRPr="00797BED">
        <w:rPr>
          <w:rFonts w:ascii="Arial" w:hAnsi="Arial"/>
          <w:sz w:val="24"/>
          <w:szCs w:val="24"/>
        </w:rPr>
        <w:t>расчетных показателей для объектов в иных областях</w:t>
      </w:r>
    </w:p>
    <w:p w:rsidR="00AC26BA" w:rsidRPr="00225C14" w:rsidRDefault="00AC26BA" w:rsidP="00225C14">
      <w:pPr>
        <w:pStyle w:val="1"/>
        <w:spacing w:line="240" w:lineRule="auto"/>
        <w:ind w:firstLine="709"/>
        <w:jc w:val="center"/>
        <w:rPr>
          <w:rFonts w:ascii="Arial" w:hAnsi="Arial"/>
          <w:b/>
          <w:bCs/>
          <w:sz w:val="26"/>
          <w:szCs w:val="26"/>
        </w:rPr>
      </w:pPr>
      <w:r w:rsidRPr="00225C14">
        <w:rPr>
          <w:rFonts w:ascii="Arial" w:hAnsi="Arial"/>
          <w:b/>
          <w:bCs/>
          <w:sz w:val="26"/>
          <w:szCs w:val="26"/>
        </w:rPr>
        <w:t xml:space="preserve">8.1. Обоснование </w:t>
      </w:r>
      <w:r w:rsidRPr="00225C14">
        <w:rPr>
          <w:rFonts w:ascii="Arial" w:hAnsi="Arial"/>
          <w:b/>
          <w:sz w:val="26"/>
          <w:szCs w:val="26"/>
        </w:rPr>
        <w:t>расчетных показателей для объектов</w:t>
      </w:r>
      <w:r w:rsidRPr="00225C14">
        <w:rPr>
          <w:rFonts w:ascii="Arial" w:hAnsi="Arial"/>
          <w:b/>
          <w:bCs/>
          <w:sz w:val="26"/>
          <w:szCs w:val="26"/>
        </w:rPr>
        <w:t>, необходимых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AC26BA" w:rsidRPr="00225C14" w:rsidRDefault="00AC26BA" w:rsidP="00225C14">
      <w:pPr>
        <w:widowControl w:val="0"/>
        <w:suppressAutoHyphens/>
        <w:autoSpaceDE w:val="0"/>
        <w:autoSpaceDN w:val="0"/>
        <w:adjustRightInd w:val="0"/>
        <w:spacing w:after="0" w:line="240" w:lineRule="auto"/>
        <w:ind w:firstLine="709"/>
        <w:jc w:val="right"/>
        <w:rPr>
          <w:rFonts w:ascii="Arial" w:hAnsi="Arial" w:cs="Calibri"/>
          <w:bCs/>
          <w:sz w:val="24"/>
          <w:lang w:eastAsia="ar-SA"/>
        </w:rPr>
      </w:pPr>
      <w:r w:rsidRPr="00225C14">
        <w:rPr>
          <w:rFonts w:ascii="Arial" w:hAnsi="Arial" w:cs="Calibri"/>
          <w:bCs/>
          <w:sz w:val="24"/>
          <w:lang w:eastAsia="ar-SA"/>
        </w:rPr>
        <w:t>Таблица 8.1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223303">
        <w:trPr>
          <w:jc w:val="center"/>
        </w:trPr>
        <w:tc>
          <w:tcPr>
            <w:tcW w:w="378" w:type="dxa"/>
            <w:vAlign w:val="center"/>
          </w:tcPr>
          <w:p w:rsidR="00AC26BA" w:rsidRPr="00225C14"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25C14">
              <w:rPr>
                <w:rFonts w:ascii="Arial" w:hAnsi="Arial"/>
                <w:b/>
                <w:bCs/>
                <w:sz w:val="24"/>
                <w:lang w:eastAsia="ar-SA"/>
              </w:rPr>
              <w:t>№ п/п</w:t>
            </w:r>
          </w:p>
        </w:tc>
        <w:tc>
          <w:tcPr>
            <w:tcW w:w="2510" w:type="dxa"/>
            <w:vAlign w:val="center"/>
          </w:tcPr>
          <w:p w:rsidR="00AC26BA" w:rsidRPr="00225C14"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25C14">
              <w:rPr>
                <w:rFonts w:ascii="Arial" w:hAnsi="Arial"/>
                <w:b/>
                <w:bCs/>
                <w:sz w:val="24"/>
                <w:lang w:eastAsia="ar-SA"/>
              </w:rPr>
              <w:t>Наименование объекта</w:t>
            </w:r>
          </w:p>
        </w:tc>
        <w:tc>
          <w:tcPr>
            <w:tcW w:w="1954" w:type="dxa"/>
            <w:vAlign w:val="center"/>
          </w:tcPr>
          <w:p w:rsidR="00AC26BA" w:rsidRPr="00225C14"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25C14">
              <w:rPr>
                <w:rFonts w:ascii="Arial" w:hAnsi="Arial"/>
                <w:b/>
                <w:bCs/>
                <w:sz w:val="24"/>
                <w:lang w:eastAsia="ar-SA"/>
              </w:rPr>
              <w:t>Расчетный показатель</w:t>
            </w:r>
          </w:p>
        </w:tc>
        <w:tc>
          <w:tcPr>
            <w:tcW w:w="4663" w:type="dxa"/>
            <w:vAlign w:val="center"/>
          </w:tcPr>
          <w:p w:rsidR="00AC26BA" w:rsidRPr="00225C14"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25C14">
              <w:rPr>
                <w:rFonts w:ascii="Arial" w:hAnsi="Arial"/>
                <w:b/>
                <w:bCs/>
                <w:sz w:val="24"/>
                <w:lang w:eastAsia="ar-SA"/>
              </w:rPr>
              <w:t>Обоснование расчетного показателя</w:t>
            </w:r>
          </w:p>
        </w:tc>
      </w:tr>
      <w:tr w:rsidR="00AC26BA" w:rsidRPr="00797BED" w:rsidTr="00223303">
        <w:trPr>
          <w:jc w:val="center"/>
        </w:trPr>
        <w:tc>
          <w:tcPr>
            <w:tcW w:w="378"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510"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Пожарное депо</w:t>
            </w: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w:t>
            </w:r>
            <w:r w:rsidRPr="00797BED">
              <w:rPr>
                <w:rFonts w:ascii="Arial" w:hAnsi="Arial"/>
                <w:bCs/>
                <w:sz w:val="24"/>
              </w:rPr>
              <w:t>Количество объектов)</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НПБ 101-95:</w:t>
            </w:r>
            <w:r w:rsidR="009655D6" w:rsidRPr="009655D6">
              <w:rPr>
                <w:rFonts w:ascii="Arial" w:hAnsi="Arial"/>
                <w:bCs/>
                <w:sz w:val="24"/>
                <w:lang w:eastAsia="ar-SA"/>
              </w:rPr>
              <w:t xml:space="preserve"> </w:t>
            </w:r>
            <w:r w:rsidRPr="00797BED">
              <w:rPr>
                <w:rFonts w:ascii="Arial" w:hAnsi="Arial"/>
                <w:bCs/>
                <w:sz w:val="24"/>
                <w:lang w:eastAsia="ar-SA"/>
              </w:rPr>
              <w:t>1 объект при населении св. 5 до 20 тыс. чел</w:t>
            </w:r>
          </w:p>
        </w:tc>
      </w:tr>
      <w:tr w:rsidR="00AC26BA" w:rsidRPr="00797BED" w:rsidTr="00223303">
        <w:trPr>
          <w:jc w:val="center"/>
        </w:trPr>
        <w:tc>
          <w:tcPr>
            <w:tcW w:w="378"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Федеральный закон от 22.07.2008 № 123-ФЗ:</w:t>
            </w:r>
            <w:r w:rsidR="009655D6" w:rsidRPr="009655D6">
              <w:rPr>
                <w:rFonts w:ascii="Arial" w:hAnsi="Arial"/>
                <w:bCs/>
                <w:sz w:val="24"/>
                <w:lang w:eastAsia="ar-SA"/>
              </w:rPr>
              <w:t xml:space="preserve"> </w:t>
            </w:r>
            <w:r w:rsidRPr="00797BED">
              <w:rPr>
                <w:rFonts w:ascii="Arial" w:hAnsi="Arial"/>
                <w:bCs/>
                <w:sz w:val="24"/>
                <w:lang w:eastAsia="ar-SA"/>
              </w:rPr>
              <w:t>20 мин</w:t>
            </w:r>
          </w:p>
        </w:tc>
      </w:tr>
    </w:tbl>
    <w:p w:rsidR="00AC26BA" w:rsidRPr="00225C14" w:rsidRDefault="00AC26BA" w:rsidP="00CC47F0">
      <w:pPr>
        <w:pStyle w:val="1"/>
        <w:spacing w:line="240" w:lineRule="auto"/>
        <w:ind w:firstLine="709"/>
        <w:jc w:val="center"/>
        <w:rPr>
          <w:rFonts w:ascii="Arial" w:hAnsi="Arial"/>
          <w:b/>
          <w:bCs/>
          <w:sz w:val="26"/>
          <w:szCs w:val="26"/>
        </w:rPr>
      </w:pPr>
      <w:r w:rsidRPr="00225C14">
        <w:rPr>
          <w:rFonts w:ascii="Arial" w:hAnsi="Arial"/>
          <w:b/>
          <w:bCs/>
          <w:sz w:val="26"/>
          <w:szCs w:val="26"/>
        </w:rPr>
        <w:t xml:space="preserve">8.2. Обоснование </w:t>
      </w:r>
      <w:r w:rsidRPr="00225C14">
        <w:rPr>
          <w:rFonts w:ascii="Arial" w:hAnsi="Arial"/>
          <w:b/>
          <w:sz w:val="26"/>
          <w:szCs w:val="26"/>
        </w:rPr>
        <w:t>расчетных показателей для объектов</w:t>
      </w:r>
      <w:r w:rsidRPr="00225C14">
        <w:rPr>
          <w:rFonts w:ascii="Arial" w:hAnsi="Arial"/>
          <w:b/>
          <w:bCs/>
          <w:sz w:val="26"/>
          <w:szCs w:val="26"/>
        </w:rPr>
        <w:t>, в которых размещаются межпоселенческие библиотеки</w:t>
      </w:r>
    </w:p>
    <w:p w:rsidR="00AC26BA" w:rsidRPr="00225C14" w:rsidRDefault="00AC26BA" w:rsidP="00225C14">
      <w:pPr>
        <w:widowControl w:val="0"/>
        <w:suppressAutoHyphens/>
        <w:autoSpaceDE w:val="0"/>
        <w:autoSpaceDN w:val="0"/>
        <w:adjustRightInd w:val="0"/>
        <w:spacing w:after="0" w:line="240" w:lineRule="auto"/>
        <w:ind w:firstLine="709"/>
        <w:jc w:val="right"/>
        <w:rPr>
          <w:rFonts w:ascii="Arial" w:hAnsi="Arial" w:cs="Calibri"/>
          <w:bCs/>
          <w:sz w:val="24"/>
          <w:lang w:eastAsia="ar-SA"/>
        </w:rPr>
      </w:pPr>
      <w:r w:rsidRPr="00225C14">
        <w:rPr>
          <w:rFonts w:ascii="Arial" w:hAnsi="Arial" w:cs="Calibri"/>
          <w:bCs/>
          <w:sz w:val="24"/>
          <w:lang w:eastAsia="ar-SA"/>
        </w:rPr>
        <w:t>Таблица 8.2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620A8B">
        <w:trPr>
          <w:jc w:val="center"/>
        </w:trPr>
        <w:tc>
          <w:tcPr>
            <w:tcW w:w="378" w:type="dxa"/>
            <w:vAlign w:val="center"/>
          </w:tcPr>
          <w:p w:rsidR="00AC26BA" w:rsidRPr="00225C14"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25C14">
              <w:rPr>
                <w:rFonts w:ascii="Arial" w:hAnsi="Arial"/>
                <w:b/>
                <w:bCs/>
                <w:sz w:val="24"/>
                <w:lang w:eastAsia="ar-SA"/>
              </w:rPr>
              <w:t>№ п/п</w:t>
            </w:r>
          </w:p>
        </w:tc>
        <w:tc>
          <w:tcPr>
            <w:tcW w:w="2510" w:type="dxa"/>
            <w:vAlign w:val="center"/>
          </w:tcPr>
          <w:p w:rsidR="00AC26BA" w:rsidRPr="00225C14"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25C14">
              <w:rPr>
                <w:rFonts w:ascii="Arial" w:hAnsi="Arial"/>
                <w:b/>
                <w:bCs/>
                <w:sz w:val="24"/>
                <w:lang w:eastAsia="ar-SA"/>
              </w:rPr>
              <w:t>Наименование объекта</w:t>
            </w:r>
          </w:p>
        </w:tc>
        <w:tc>
          <w:tcPr>
            <w:tcW w:w="1954" w:type="dxa"/>
            <w:vAlign w:val="center"/>
          </w:tcPr>
          <w:p w:rsidR="00AC26BA" w:rsidRPr="00225C14"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25C14">
              <w:rPr>
                <w:rFonts w:ascii="Arial" w:hAnsi="Arial"/>
                <w:b/>
                <w:bCs/>
                <w:sz w:val="24"/>
                <w:lang w:eastAsia="ar-SA"/>
              </w:rPr>
              <w:t>Расчетный показатель</w:t>
            </w:r>
          </w:p>
        </w:tc>
        <w:tc>
          <w:tcPr>
            <w:tcW w:w="4663" w:type="dxa"/>
            <w:vAlign w:val="center"/>
          </w:tcPr>
          <w:p w:rsidR="00AC26BA" w:rsidRPr="00225C14"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25C14">
              <w:rPr>
                <w:rFonts w:ascii="Arial" w:hAnsi="Arial"/>
                <w:b/>
                <w:bCs/>
                <w:sz w:val="24"/>
                <w:lang w:eastAsia="ar-SA"/>
              </w:rPr>
              <w:t>Обоснование расчетного показателя</w:t>
            </w:r>
          </w:p>
        </w:tc>
      </w:tr>
      <w:tr w:rsidR="00AC26BA" w:rsidRPr="00797BED" w:rsidTr="00620A8B">
        <w:trPr>
          <w:jc w:val="center"/>
        </w:trPr>
        <w:tc>
          <w:tcPr>
            <w:tcW w:w="378"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510"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Межпоселенческие библиотеки</w:t>
            </w: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w:t>
            </w:r>
            <w:r w:rsidRPr="00797BED">
              <w:rPr>
                <w:rFonts w:ascii="Arial" w:hAnsi="Arial"/>
                <w:bCs/>
                <w:sz w:val="24"/>
              </w:rPr>
              <w:t>Количество объектов в муниципальном районе</w:t>
            </w:r>
            <w:r w:rsidRPr="00797BED">
              <w:rPr>
                <w:rFonts w:ascii="Arial" w:hAnsi="Arial"/>
                <w:sz w:val="24"/>
                <w:lang w:eastAsia="ar-SA"/>
              </w:rPr>
              <w:t>)</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таблице 2 «Методических рекомендаций по обеспечению доступности услуг организаций культуры» рекомендуется размещать 1 объект в административном центре района с филиалами в сельских поселениях, если иное не установлено законом Тульской области или уставом муниципального района и сельского поселения. Межпоселенческая библиотека создается независимо от количества населения, проживающего в муниципальном районе</w:t>
            </w:r>
          </w:p>
        </w:tc>
      </w:tr>
      <w:tr w:rsidR="00AC26BA" w:rsidRPr="00797BED" w:rsidTr="00620A8B">
        <w:trPr>
          <w:jc w:val="center"/>
        </w:trPr>
        <w:tc>
          <w:tcPr>
            <w:tcW w:w="378"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Приложение Ж СП 42.13330.2011. Градостроительство. Планировка и застройка городских и сельских поселений. Актуализированная редакция СНиП 2.07.01-89*</w:t>
            </w:r>
          </w:p>
        </w:tc>
      </w:tr>
    </w:tbl>
    <w:p w:rsidR="00AC26BA" w:rsidRPr="00225C14" w:rsidRDefault="00AC26BA" w:rsidP="00241C87">
      <w:pPr>
        <w:pStyle w:val="1"/>
        <w:spacing w:line="240" w:lineRule="auto"/>
        <w:ind w:firstLine="709"/>
        <w:jc w:val="center"/>
        <w:rPr>
          <w:rFonts w:ascii="Arial" w:hAnsi="Arial"/>
          <w:b/>
          <w:bCs/>
          <w:sz w:val="24"/>
          <w:szCs w:val="24"/>
        </w:rPr>
      </w:pPr>
      <w:r w:rsidRPr="00225C14">
        <w:rPr>
          <w:rFonts w:ascii="Arial" w:hAnsi="Arial"/>
          <w:b/>
          <w:bCs/>
          <w:sz w:val="24"/>
          <w:szCs w:val="24"/>
        </w:rPr>
        <w:t xml:space="preserve">8.3. Обоснование </w:t>
      </w:r>
      <w:r w:rsidRPr="00225C14">
        <w:rPr>
          <w:rFonts w:ascii="Arial" w:hAnsi="Arial"/>
          <w:b/>
          <w:sz w:val="24"/>
          <w:szCs w:val="24"/>
        </w:rPr>
        <w:t>расчетных показателей для объектов</w:t>
      </w:r>
      <w:r w:rsidRPr="00225C14">
        <w:rPr>
          <w:rFonts w:ascii="Arial" w:hAnsi="Arial"/>
          <w:b/>
          <w:bCs/>
          <w:sz w:val="24"/>
          <w:szCs w:val="24"/>
        </w:rPr>
        <w:t>, в которых размещаются муниципальные архивы муниципального района</w:t>
      </w:r>
    </w:p>
    <w:p w:rsidR="00AC26BA" w:rsidRPr="00225C14" w:rsidRDefault="00AC26BA" w:rsidP="00225C14">
      <w:pPr>
        <w:widowControl w:val="0"/>
        <w:suppressAutoHyphens/>
        <w:autoSpaceDE w:val="0"/>
        <w:autoSpaceDN w:val="0"/>
        <w:adjustRightInd w:val="0"/>
        <w:spacing w:after="0" w:line="240" w:lineRule="auto"/>
        <w:ind w:firstLine="709"/>
        <w:jc w:val="right"/>
        <w:rPr>
          <w:rFonts w:ascii="Arial" w:hAnsi="Arial" w:cs="Calibri"/>
          <w:bCs/>
          <w:sz w:val="26"/>
          <w:szCs w:val="26"/>
          <w:lang w:eastAsia="ar-SA"/>
        </w:rPr>
      </w:pPr>
      <w:r w:rsidRPr="00225C14">
        <w:rPr>
          <w:rFonts w:ascii="Arial" w:hAnsi="Arial" w:cs="Calibri"/>
          <w:bCs/>
          <w:sz w:val="26"/>
          <w:szCs w:val="26"/>
          <w:lang w:eastAsia="ar-SA"/>
        </w:rPr>
        <w:t>Таблица 8.3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620A8B">
        <w:trPr>
          <w:jc w:val="center"/>
        </w:trPr>
        <w:tc>
          <w:tcPr>
            <w:tcW w:w="378" w:type="dxa"/>
            <w:vAlign w:val="center"/>
          </w:tcPr>
          <w:p w:rsidR="00AC26BA" w:rsidRPr="009655D6"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9655D6">
              <w:rPr>
                <w:rFonts w:ascii="Arial" w:hAnsi="Arial"/>
                <w:b/>
                <w:bCs/>
                <w:sz w:val="24"/>
                <w:lang w:eastAsia="ar-SA"/>
              </w:rPr>
              <w:t>№ п/п</w:t>
            </w:r>
          </w:p>
        </w:tc>
        <w:tc>
          <w:tcPr>
            <w:tcW w:w="2510" w:type="dxa"/>
            <w:vAlign w:val="center"/>
          </w:tcPr>
          <w:p w:rsidR="00AC26BA" w:rsidRPr="009655D6"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9655D6">
              <w:rPr>
                <w:rFonts w:ascii="Arial" w:hAnsi="Arial"/>
                <w:b/>
                <w:bCs/>
                <w:sz w:val="24"/>
                <w:lang w:eastAsia="ar-SA"/>
              </w:rPr>
              <w:t>Наименование объекта</w:t>
            </w:r>
          </w:p>
        </w:tc>
        <w:tc>
          <w:tcPr>
            <w:tcW w:w="1954" w:type="dxa"/>
            <w:vAlign w:val="center"/>
          </w:tcPr>
          <w:p w:rsidR="00AC26BA" w:rsidRPr="009655D6"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9655D6">
              <w:rPr>
                <w:rFonts w:ascii="Arial" w:hAnsi="Arial"/>
                <w:b/>
                <w:bCs/>
                <w:sz w:val="24"/>
                <w:lang w:eastAsia="ar-SA"/>
              </w:rPr>
              <w:t>Расчетный показатель</w:t>
            </w:r>
          </w:p>
        </w:tc>
        <w:tc>
          <w:tcPr>
            <w:tcW w:w="4663" w:type="dxa"/>
            <w:vAlign w:val="center"/>
          </w:tcPr>
          <w:p w:rsidR="00AC26BA" w:rsidRPr="009655D6"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9655D6">
              <w:rPr>
                <w:rFonts w:ascii="Arial" w:hAnsi="Arial"/>
                <w:b/>
                <w:bCs/>
                <w:sz w:val="24"/>
                <w:lang w:eastAsia="ar-SA"/>
              </w:rPr>
              <w:t>Обоснование расчетного показателя</w:t>
            </w:r>
          </w:p>
        </w:tc>
      </w:tr>
      <w:tr w:rsidR="00AC26BA" w:rsidRPr="00797BED" w:rsidTr="00620A8B">
        <w:trPr>
          <w:jc w:val="center"/>
        </w:trPr>
        <w:tc>
          <w:tcPr>
            <w:tcW w:w="378"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510"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Муниципальные архивы</w:t>
            </w: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w:t>
            </w:r>
            <w:r w:rsidRPr="00797BED">
              <w:rPr>
                <w:rFonts w:ascii="Arial" w:hAnsi="Arial"/>
                <w:bCs/>
                <w:sz w:val="24"/>
              </w:rPr>
              <w:t>Количество объектов в муниципальном районе</w:t>
            </w:r>
            <w:r w:rsidRPr="00797BED">
              <w:rPr>
                <w:rFonts w:ascii="Arial" w:hAnsi="Arial"/>
                <w:sz w:val="24"/>
                <w:lang w:eastAsia="ar-SA"/>
              </w:rPr>
              <w:t>)</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 xml:space="preserve">Согласно «Правилам организации хранения, комплектования, учёта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- 1 объект в отдельных помещениях здания органа местного самоуправления муниципального района либо в </w:t>
            </w:r>
            <w:r w:rsidRPr="00797BED">
              <w:rPr>
                <w:rFonts w:ascii="Arial" w:hAnsi="Arial"/>
                <w:sz w:val="24"/>
              </w:rPr>
              <w:t>специально построенных или приспособленных для хранения документов зданиях</w:t>
            </w:r>
            <w:r w:rsidRPr="00797BED">
              <w:rPr>
                <w:rFonts w:ascii="Arial" w:hAnsi="Arial"/>
                <w:bCs/>
                <w:sz w:val="24"/>
                <w:lang w:eastAsia="ar-SA"/>
              </w:rPr>
              <w:t>.</w:t>
            </w:r>
          </w:p>
        </w:tc>
      </w:tr>
      <w:tr w:rsidR="00AC26BA" w:rsidRPr="00797BED" w:rsidTr="00620A8B">
        <w:trPr>
          <w:jc w:val="center"/>
        </w:trPr>
        <w:tc>
          <w:tcPr>
            <w:tcW w:w="378"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bl>
    <w:p w:rsidR="00AC26BA" w:rsidRPr="00241C87" w:rsidRDefault="00AC26BA" w:rsidP="00241C87">
      <w:pPr>
        <w:pStyle w:val="1"/>
        <w:spacing w:line="240" w:lineRule="auto"/>
        <w:ind w:firstLine="709"/>
        <w:jc w:val="center"/>
        <w:rPr>
          <w:rFonts w:ascii="Arial" w:hAnsi="Arial"/>
          <w:b/>
          <w:bCs/>
          <w:sz w:val="26"/>
          <w:szCs w:val="26"/>
        </w:rPr>
      </w:pPr>
      <w:r w:rsidRPr="00241C87">
        <w:rPr>
          <w:rFonts w:ascii="Arial" w:hAnsi="Arial"/>
          <w:b/>
          <w:bCs/>
          <w:sz w:val="26"/>
          <w:szCs w:val="26"/>
        </w:rPr>
        <w:t xml:space="preserve">8.4. Обоснование </w:t>
      </w:r>
      <w:r w:rsidRPr="00241C87">
        <w:rPr>
          <w:rFonts w:ascii="Arial" w:hAnsi="Arial"/>
          <w:b/>
          <w:sz w:val="26"/>
          <w:szCs w:val="26"/>
        </w:rPr>
        <w:t>расчетных показателей для объектов</w:t>
      </w:r>
      <w:r w:rsidRPr="00241C87">
        <w:rPr>
          <w:rFonts w:ascii="Arial" w:hAnsi="Arial"/>
          <w:b/>
          <w:bCs/>
          <w:sz w:val="26"/>
          <w:szCs w:val="26"/>
        </w:rPr>
        <w:t>, необходимых для осуществления мероприятий по обеспечению безопасности людей на водных объектах, охране их жизни и здоровья</w:t>
      </w:r>
    </w:p>
    <w:p w:rsidR="00AC26BA" w:rsidRPr="00217C88" w:rsidRDefault="00AC26BA" w:rsidP="00217C88">
      <w:pPr>
        <w:widowControl w:val="0"/>
        <w:suppressAutoHyphens/>
        <w:autoSpaceDE w:val="0"/>
        <w:autoSpaceDN w:val="0"/>
        <w:adjustRightInd w:val="0"/>
        <w:spacing w:after="0" w:line="240" w:lineRule="auto"/>
        <w:ind w:firstLine="709"/>
        <w:jc w:val="right"/>
        <w:rPr>
          <w:rFonts w:ascii="Arial" w:hAnsi="Arial" w:cs="Calibri"/>
          <w:bCs/>
          <w:sz w:val="24"/>
          <w:lang w:eastAsia="ar-SA"/>
        </w:rPr>
      </w:pPr>
      <w:r w:rsidRPr="00217C88">
        <w:rPr>
          <w:rFonts w:ascii="Arial" w:hAnsi="Arial" w:cs="Calibri"/>
          <w:bCs/>
          <w:sz w:val="24"/>
          <w:lang w:eastAsia="ar-SA"/>
        </w:rPr>
        <w:t>Таблица 8.4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620A8B">
        <w:trPr>
          <w:jc w:val="center"/>
        </w:trPr>
        <w:tc>
          <w:tcPr>
            <w:tcW w:w="378" w:type="dxa"/>
            <w:vAlign w:val="center"/>
          </w:tcPr>
          <w:p w:rsidR="00AC26BA" w:rsidRPr="00217C88"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17C88">
              <w:rPr>
                <w:rFonts w:ascii="Arial" w:hAnsi="Arial"/>
                <w:b/>
                <w:bCs/>
                <w:sz w:val="24"/>
                <w:lang w:eastAsia="ar-SA"/>
              </w:rPr>
              <w:t>№ п/п</w:t>
            </w:r>
          </w:p>
        </w:tc>
        <w:tc>
          <w:tcPr>
            <w:tcW w:w="2510" w:type="dxa"/>
            <w:vAlign w:val="center"/>
          </w:tcPr>
          <w:p w:rsidR="00AC26BA" w:rsidRPr="00217C88"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17C88">
              <w:rPr>
                <w:rFonts w:ascii="Arial" w:hAnsi="Arial"/>
                <w:b/>
                <w:bCs/>
                <w:sz w:val="24"/>
                <w:lang w:eastAsia="ar-SA"/>
              </w:rPr>
              <w:t>Наименование объекта</w:t>
            </w:r>
          </w:p>
        </w:tc>
        <w:tc>
          <w:tcPr>
            <w:tcW w:w="1954" w:type="dxa"/>
            <w:vAlign w:val="center"/>
          </w:tcPr>
          <w:p w:rsidR="00AC26BA" w:rsidRPr="00217C88"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17C88">
              <w:rPr>
                <w:rFonts w:ascii="Arial" w:hAnsi="Arial"/>
                <w:b/>
                <w:bCs/>
                <w:sz w:val="24"/>
                <w:lang w:eastAsia="ar-SA"/>
              </w:rPr>
              <w:t>Расчетный показатель</w:t>
            </w:r>
          </w:p>
        </w:tc>
        <w:tc>
          <w:tcPr>
            <w:tcW w:w="4663" w:type="dxa"/>
            <w:vAlign w:val="center"/>
          </w:tcPr>
          <w:p w:rsidR="00AC26BA" w:rsidRPr="00217C88"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217C88">
              <w:rPr>
                <w:rFonts w:ascii="Arial" w:hAnsi="Arial"/>
                <w:b/>
                <w:bCs/>
                <w:sz w:val="24"/>
                <w:lang w:eastAsia="ar-SA"/>
              </w:rPr>
              <w:t>Обоснование расчетного показателя</w:t>
            </w:r>
          </w:p>
        </w:tc>
      </w:tr>
      <w:tr w:rsidR="00AC26BA" w:rsidRPr="00797BED" w:rsidTr="00620A8B">
        <w:trPr>
          <w:jc w:val="center"/>
        </w:trPr>
        <w:tc>
          <w:tcPr>
            <w:tcW w:w="378"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510"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Спасательные посты (станции) на водных объектах</w:t>
            </w: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w:t>
            </w:r>
            <w:r w:rsidRPr="00797BED">
              <w:rPr>
                <w:rFonts w:ascii="Arial" w:hAnsi="Arial"/>
                <w:bCs/>
                <w:sz w:val="24"/>
              </w:rPr>
              <w:t>Количество объектов</w:t>
            </w:r>
            <w:r w:rsidRPr="00797BED">
              <w:rPr>
                <w:rFonts w:ascii="Arial" w:hAnsi="Arial"/>
                <w:sz w:val="24"/>
                <w:lang w:eastAsia="ar-SA"/>
              </w:rPr>
              <w:t>)</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Приказу Минкультуры России от 03.12.2012 № 1488:</w:t>
            </w:r>
            <w:r w:rsidR="009655D6" w:rsidRPr="009655D6">
              <w:rPr>
                <w:rFonts w:ascii="Arial" w:hAnsi="Arial"/>
                <w:bCs/>
                <w:sz w:val="24"/>
                <w:lang w:eastAsia="ar-SA"/>
              </w:rPr>
              <w:t xml:space="preserve"> </w:t>
            </w:r>
            <w:r w:rsidRPr="00797BED">
              <w:rPr>
                <w:rFonts w:ascii="Arial" w:hAnsi="Arial"/>
                <w:bCs/>
                <w:sz w:val="24"/>
                <w:lang w:eastAsia="ar-SA"/>
              </w:rPr>
              <w:t>1 объект на пляж категории I-III</w:t>
            </w:r>
          </w:p>
        </w:tc>
      </w:tr>
      <w:tr w:rsidR="00AC26BA" w:rsidRPr="00797BED" w:rsidTr="00620A8B">
        <w:trPr>
          <w:jc w:val="center"/>
        </w:trPr>
        <w:tc>
          <w:tcPr>
            <w:tcW w:w="378"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bl>
    <w:p w:rsidR="00AC26BA" w:rsidRPr="00217C88" w:rsidRDefault="00AC26BA" w:rsidP="00217C88">
      <w:pPr>
        <w:pStyle w:val="1"/>
        <w:spacing w:line="240" w:lineRule="auto"/>
        <w:ind w:firstLine="709"/>
        <w:jc w:val="center"/>
        <w:rPr>
          <w:rFonts w:ascii="Arial" w:hAnsi="Arial"/>
          <w:b/>
          <w:bCs/>
          <w:sz w:val="26"/>
          <w:szCs w:val="26"/>
        </w:rPr>
      </w:pPr>
      <w:r w:rsidRPr="00217C88">
        <w:rPr>
          <w:rFonts w:ascii="Arial" w:hAnsi="Arial"/>
          <w:b/>
          <w:bCs/>
          <w:sz w:val="26"/>
          <w:szCs w:val="26"/>
        </w:rPr>
        <w:t xml:space="preserve">8.5. Обоснование </w:t>
      </w:r>
      <w:r w:rsidRPr="00217C88">
        <w:rPr>
          <w:rFonts w:ascii="Arial" w:hAnsi="Arial"/>
          <w:b/>
          <w:sz w:val="26"/>
          <w:szCs w:val="26"/>
        </w:rPr>
        <w:t xml:space="preserve">расчетных показателей для </w:t>
      </w:r>
      <w:r w:rsidRPr="00217C88">
        <w:rPr>
          <w:rFonts w:ascii="Arial" w:hAnsi="Arial"/>
          <w:b/>
          <w:bCs/>
          <w:sz w:val="26"/>
          <w:szCs w:val="26"/>
        </w:rPr>
        <w:t>межпоселенческих мест захоронения</w:t>
      </w:r>
    </w:p>
    <w:p w:rsidR="00AC26BA" w:rsidRPr="00217C88" w:rsidRDefault="00AC26BA" w:rsidP="00217C88">
      <w:pPr>
        <w:widowControl w:val="0"/>
        <w:suppressAutoHyphens/>
        <w:autoSpaceDE w:val="0"/>
        <w:autoSpaceDN w:val="0"/>
        <w:adjustRightInd w:val="0"/>
        <w:spacing w:after="0" w:line="240" w:lineRule="auto"/>
        <w:ind w:firstLine="709"/>
        <w:jc w:val="right"/>
        <w:rPr>
          <w:rFonts w:ascii="Arial" w:hAnsi="Arial" w:cs="Calibri"/>
          <w:bCs/>
          <w:sz w:val="24"/>
          <w:szCs w:val="24"/>
          <w:lang w:eastAsia="ar-SA"/>
        </w:rPr>
      </w:pPr>
      <w:r w:rsidRPr="00217C88">
        <w:rPr>
          <w:rFonts w:ascii="Arial" w:hAnsi="Arial" w:cs="Calibri"/>
          <w:bCs/>
          <w:sz w:val="24"/>
          <w:szCs w:val="24"/>
          <w:lang w:eastAsia="ar-SA"/>
        </w:rPr>
        <w:t>Таблица 8.5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620A8B">
        <w:trPr>
          <w:jc w:val="center"/>
        </w:trPr>
        <w:tc>
          <w:tcPr>
            <w:tcW w:w="378" w:type="dxa"/>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 п/п</w:t>
            </w:r>
          </w:p>
        </w:tc>
        <w:tc>
          <w:tcPr>
            <w:tcW w:w="2510" w:type="dxa"/>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Наименование объекта</w:t>
            </w:r>
          </w:p>
        </w:tc>
        <w:tc>
          <w:tcPr>
            <w:tcW w:w="1954" w:type="dxa"/>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Расчетный показатель</w:t>
            </w:r>
          </w:p>
        </w:tc>
        <w:tc>
          <w:tcPr>
            <w:tcW w:w="4663" w:type="dxa"/>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Обоснование расчетного показателя</w:t>
            </w:r>
          </w:p>
        </w:tc>
      </w:tr>
      <w:tr w:rsidR="00AC26BA" w:rsidRPr="00797BED" w:rsidTr="00620A8B">
        <w:trPr>
          <w:jc w:val="center"/>
        </w:trPr>
        <w:tc>
          <w:tcPr>
            <w:tcW w:w="378" w:type="dxa"/>
            <w:vMerge w:val="restart"/>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510" w:type="dxa"/>
            <w:vMerge w:val="restart"/>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rPr>
              <w:t>Кладбища традиционного захоронения</w:t>
            </w:r>
          </w:p>
        </w:tc>
        <w:tc>
          <w:tcPr>
            <w:tcW w:w="1954" w:type="dxa"/>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w:t>
            </w:r>
            <w:r w:rsidRPr="00797BED">
              <w:rPr>
                <w:rFonts w:ascii="Arial" w:hAnsi="Arial"/>
                <w:bCs/>
                <w:sz w:val="24"/>
              </w:rPr>
              <w:t>га на 1000 чел</w:t>
            </w:r>
            <w:r w:rsidRPr="00797BED">
              <w:rPr>
                <w:rFonts w:ascii="Arial" w:hAnsi="Arial"/>
                <w:sz w:val="24"/>
                <w:lang w:eastAsia="ar-SA"/>
              </w:rPr>
              <w:t>)</w:t>
            </w:r>
          </w:p>
        </w:tc>
        <w:tc>
          <w:tcPr>
            <w:tcW w:w="4663" w:type="dxa"/>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Согласно приложению Ж СП 42.13330.2011. Градостроительство. Планировка и застройка городских и сельских поселений. Актуализированная редакция СНиП 2.07.01-89* составляет:</w:t>
            </w:r>
            <w:r w:rsidR="00217C88">
              <w:rPr>
                <w:rFonts w:ascii="Arial" w:hAnsi="Arial"/>
                <w:bCs/>
                <w:sz w:val="24"/>
                <w:lang w:val="en-US" w:eastAsia="ar-SA"/>
              </w:rPr>
              <w:t xml:space="preserve"> </w:t>
            </w:r>
            <w:r w:rsidRPr="00797BED">
              <w:rPr>
                <w:rFonts w:ascii="Arial" w:hAnsi="Arial"/>
                <w:bCs/>
                <w:sz w:val="24"/>
                <w:lang w:eastAsia="ar-SA"/>
              </w:rPr>
              <w:t>0,24 га на 1000 чел.</w:t>
            </w:r>
          </w:p>
        </w:tc>
      </w:tr>
      <w:tr w:rsidR="00AC26BA" w:rsidRPr="00797BED" w:rsidTr="00620A8B">
        <w:trPr>
          <w:jc w:val="center"/>
        </w:trPr>
        <w:tc>
          <w:tcPr>
            <w:tcW w:w="378" w:type="dxa"/>
            <w:vMerge/>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217C88">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bl>
    <w:p w:rsidR="00AC26BA" w:rsidRPr="00217C88" w:rsidRDefault="00AC26BA" w:rsidP="00217C88">
      <w:pPr>
        <w:pStyle w:val="1"/>
        <w:spacing w:line="240" w:lineRule="auto"/>
        <w:ind w:firstLine="709"/>
        <w:jc w:val="center"/>
        <w:rPr>
          <w:rFonts w:ascii="Arial" w:hAnsi="Arial"/>
          <w:b/>
          <w:bCs/>
          <w:sz w:val="26"/>
          <w:szCs w:val="26"/>
        </w:rPr>
      </w:pPr>
      <w:r w:rsidRPr="00217C88">
        <w:rPr>
          <w:rFonts w:ascii="Arial" w:hAnsi="Arial"/>
          <w:b/>
          <w:bCs/>
          <w:sz w:val="26"/>
          <w:szCs w:val="26"/>
        </w:rPr>
        <w:t xml:space="preserve">8.6. Обоснование </w:t>
      </w:r>
      <w:r w:rsidRPr="00217C88">
        <w:rPr>
          <w:rFonts w:ascii="Arial" w:hAnsi="Arial"/>
          <w:b/>
          <w:sz w:val="26"/>
          <w:szCs w:val="26"/>
        </w:rPr>
        <w:t>расчетных показателей для объектов</w:t>
      </w:r>
      <w:r w:rsidRPr="00217C88">
        <w:rPr>
          <w:rFonts w:ascii="Arial" w:hAnsi="Arial"/>
          <w:b/>
          <w:bCs/>
          <w:sz w:val="26"/>
          <w:szCs w:val="26"/>
        </w:rPr>
        <w:t xml:space="preserve"> конфессионального значения</w:t>
      </w:r>
    </w:p>
    <w:p w:rsidR="00AC26BA" w:rsidRPr="00797BED" w:rsidRDefault="00AC26BA" w:rsidP="00217C88">
      <w:pPr>
        <w:widowControl w:val="0"/>
        <w:suppressAutoHyphens/>
        <w:autoSpaceDE w:val="0"/>
        <w:autoSpaceDN w:val="0"/>
        <w:adjustRightInd w:val="0"/>
        <w:spacing w:after="0" w:line="240" w:lineRule="auto"/>
        <w:ind w:firstLine="709"/>
        <w:jc w:val="right"/>
        <w:rPr>
          <w:rFonts w:ascii="Arial" w:hAnsi="Arial" w:cs="Calibri"/>
          <w:bCs/>
          <w:sz w:val="24"/>
          <w:lang w:eastAsia="ar-SA"/>
        </w:rPr>
      </w:pPr>
      <w:r w:rsidRPr="00797BED">
        <w:rPr>
          <w:rFonts w:ascii="Arial" w:hAnsi="Arial" w:cs="Calibri"/>
          <w:bCs/>
          <w:sz w:val="24"/>
          <w:lang w:eastAsia="ar-SA"/>
        </w:rPr>
        <w:t>Таблица 8.6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AC26BA" w:rsidRPr="00797BED" w:rsidTr="00620A8B">
        <w:trPr>
          <w:jc w:val="center"/>
        </w:trPr>
        <w:tc>
          <w:tcPr>
            <w:tcW w:w="378" w:type="dxa"/>
            <w:vAlign w:val="center"/>
          </w:tcPr>
          <w:p w:rsidR="00AC26BA" w:rsidRPr="009655D6"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9655D6">
              <w:rPr>
                <w:rFonts w:ascii="Arial" w:hAnsi="Arial"/>
                <w:b/>
                <w:bCs/>
                <w:sz w:val="24"/>
                <w:lang w:eastAsia="ar-SA"/>
              </w:rPr>
              <w:t>№ п/п</w:t>
            </w:r>
          </w:p>
        </w:tc>
        <w:tc>
          <w:tcPr>
            <w:tcW w:w="2510" w:type="dxa"/>
            <w:vAlign w:val="center"/>
          </w:tcPr>
          <w:p w:rsidR="00AC26BA" w:rsidRPr="009655D6"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9655D6">
              <w:rPr>
                <w:rFonts w:ascii="Arial" w:hAnsi="Arial"/>
                <w:b/>
                <w:bCs/>
                <w:sz w:val="24"/>
                <w:lang w:eastAsia="ar-SA"/>
              </w:rPr>
              <w:t>Наименование объекта</w:t>
            </w:r>
          </w:p>
        </w:tc>
        <w:tc>
          <w:tcPr>
            <w:tcW w:w="1954" w:type="dxa"/>
            <w:vAlign w:val="center"/>
          </w:tcPr>
          <w:p w:rsidR="00AC26BA" w:rsidRPr="009655D6"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9655D6">
              <w:rPr>
                <w:rFonts w:ascii="Arial" w:hAnsi="Arial"/>
                <w:b/>
                <w:bCs/>
                <w:sz w:val="24"/>
                <w:lang w:eastAsia="ar-SA"/>
              </w:rPr>
              <w:t>Расчетный показатель</w:t>
            </w:r>
          </w:p>
        </w:tc>
        <w:tc>
          <w:tcPr>
            <w:tcW w:w="4663" w:type="dxa"/>
            <w:vAlign w:val="center"/>
          </w:tcPr>
          <w:p w:rsidR="00AC26BA" w:rsidRPr="009655D6" w:rsidRDefault="00AC26BA" w:rsidP="009655D6">
            <w:pPr>
              <w:widowControl w:val="0"/>
              <w:suppressAutoHyphens/>
              <w:autoSpaceDE w:val="0"/>
              <w:autoSpaceDN w:val="0"/>
              <w:adjustRightInd w:val="0"/>
              <w:spacing w:after="0" w:line="240" w:lineRule="auto"/>
              <w:jc w:val="center"/>
              <w:rPr>
                <w:rFonts w:ascii="Arial" w:hAnsi="Arial"/>
                <w:b/>
                <w:bCs/>
                <w:sz w:val="24"/>
                <w:lang w:eastAsia="ar-SA"/>
              </w:rPr>
            </w:pPr>
            <w:r w:rsidRPr="009655D6">
              <w:rPr>
                <w:rFonts w:ascii="Arial" w:hAnsi="Arial"/>
                <w:b/>
                <w:bCs/>
                <w:sz w:val="24"/>
                <w:lang w:eastAsia="ar-SA"/>
              </w:rPr>
              <w:t>Обоснование расчетного показателя</w:t>
            </w:r>
          </w:p>
        </w:tc>
      </w:tr>
      <w:tr w:rsidR="00AC26BA" w:rsidRPr="00797BED" w:rsidTr="00620A8B">
        <w:trPr>
          <w:jc w:val="center"/>
        </w:trPr>
        <w:tc>
          <w:tcPr>
            <w:tcW w:w="378"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1</w:t>
            </w:r>
          </w:p>
        </w:tc>
        <w:tc>
          <w:tcPr>
            <w:tcW w:w="2510" w:type="dxa"/>
            <w:vMerge w:val="restart"/>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Объекты религиозного назначения</w:t>
            </w: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sz w:val="24"/>
                <w:lang w:eastAsia="ar-SA"/>
              </w:rPr>
              <w:t>Показатель</w:t>
            </w:r>
            <w:r w:rsidR="00797BED">
              <w:rPr>
                <w:rFonts w:ascii="Arial" w:hAnsi="Arial"/>
                <w:sz w:val="24"/>
                <w:lang w:eastAsia="ar-SA"/>
              </w:rPr>
              <w:t xml:space="preserve"> </w:t>
            </w:r>
            <w:r w:rsidRPr="00797BED">
              <w:rPr>
                <w:rFonts w:ascii="Arial" w:hAnsi="Arial"/>
                <w:sz w:val="24"/>
                <w:lang w:eastAsia="ar-SA"/>
              </w:rPr>
              <w:t>обеспеченности (</w:t>
            </w:r>
            <w:r w:rsidRPr="00797BED">
              <w:rPr>
                <w:rFonts w:ascii="Arial" w:hAnsi="Arial"/>
                <w:bCs/>
                <w:sz w:val="24"/>
              </w:rPr>
              <w:t>Количество объектов в муниципальном районе</w:t>
            </w:r>
            <w:r w:rsidRPr="00797BED">
              <w:rPr>
                <w:rFonts w:ascii="Arial" w:hAnsi="Arial"/>
                <w:sz w:val="24"/>
                <w:lang w:eastAsia="ar-SA"/>
              </w:rPr>
              <w:t>)</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r w:rsidR="00AC26BA" w:rsidRPr="00797BED" w:rsidTr="00620A8B">
        <w:trPr>
          <w:jc w:val="center"/>
        </w:trPr>
        <w:tc>
          <w:tcPr>
            <w:tcW w:w="378"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2510" w:type="dxa"/>
            <w:vMerge/>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p>
        </w:tc>
        <w:tc>
          <w:tcPr>
            <w:tcW w:w="1954"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Показатель территориальной доступности объекта</w:t>
            </w:r>
          </w:p>
        </w:tc>
        <w:tc>
          <w:tcPr>
            <w:tcW w:w="4663" w:type="dxa"/>
            <w:vAlign w:val="center"/>
          </w:tcPr>
          <w:p w:rsidR="00AC26BA" w:rsidRPr="00797BED" w:rsidRDefault="00AC26BA" w:rsidP="009655D6">
            <w:pPr>
              <w:widowControl w:val="0"/>
              <w:suppressAutoHyphens/>
              <w:autoSpaceDE w:val="0"/>
              <w:autoSpaceDN w:val="0"/>
              <w:adjustRightInd w:val="0"/>
              <w:spacing w:after="0" w:line="240" w:lineRule="auto"/>
              <w:jc w:val="center"/>
              <w:rPr>
                <w:rFonts w:ascii="Arial" w:hAnsi="Arial"/>
                <w:bCs/>
                <w:sz w:val="24"/>
                <w:lang w:eastAsia="ar-SA"/>
              </w:rPr>
            </w:pPr>
            <w:r w:rsidRPr="00797BED">
              <w:rPr>
                <w:rFonts w:ascii="Arial" w:hAnsi="Arial"/>
                <w:bCs/>
                <w:sz w:val="24"/>
                <w:lang w:eastAsia="ar-SA"/>
              </w:rPr>
              <w:t>Не нормируется</w:t>
            </w:r>
          </w:p>
        </w:tc>
      </w:tr>
    </w:tbl>
    <w:p w:rsidR="00AC26BA" w:rsidRPr="00241C87" w:rsidRDefault="009655D6" w:rsidP="00217C88">
      <w:pPr>
        <w:pStyle w:val="1"/>
        <w:spacing w:line="240" w:lineRule="auto"/>
        <w:ind w:firstLine="709"/>
        <w:jc w:val="center"/>
        <w:rPr>
          <w:rFonts w:ascii="Arial" w:hAnsi="Arial"/>
          <w:b/>
          <w:sz w:val="24"/>
          <w:szCs w:val="24"/>
        </w:rPr>
      </w:pPr>
      <w:r w:rsidRPr="00241C87">
        <w:rPr>
          <w:rFonts w:ascii="Arial" w:hAnsi="Arial"/>
          <w:b/>
          <w:sz w:val="24"/>
          <w:szCs w:val="24"/>
        </w:rPr>
        <w:t xml:space="preserve">Часть </w:t>
      </w:r>
      <w:r w:rsidRPr="00241C87">
        <w:rPr>
          <w:rFonts w:ascii="Arial" w:hAnsi="Arial"/>
          <w:b/>
          <w:sz w:val="24"/>
          <w:szCs w:val="24"/>
          <w:lang w:val="en-US"/>
        </w:rPr>
        <w:t>III</w:t>
      </w:r>
      <w:r w:rsidRPr="00241C87">
        <w:rPr>
          <w:rFonts w:ascii="Arial" w:hAnsi="Arial"/>
          <w:b/>
          <w:sz w:val="24"/>
          <w:szCs w:val="24"/>
        </w:rPr>
        <w:t xml:space="preserve"> Правила и область применения расчетных показателей, содержащихся в основной части нормативов градостроительного проектирования</w:t>
      </w:r>
    </w:p>
    <w:p w:rsidR="00AC26BA" w:rsidRPr="00797BED" w:rsidRDefault="00AC26BA" w:rsidP="00797BED">
      <w:pPr>
        <w:pStyle w:val="1"/>
        <w:shd w:val="clear" w:color="auto" w:fill="auto"/>
        <w:spacing w:line="240" w:lineRule="auto"/>
        <w:ind w:firstLine="709"/>
        <w:jc w:val="both"/>
        <w:rPr>
          <w:rFonts w:ascii="Arial" w:hAnsi="Arial"/>
          <w:sz w:val="24"/>
          <w:szCs w:val="24"/>
        </w:rPr>
      </w:pPr>
      <w:r w:rsidRPr="00797BED">
        <w:rPr>
          <w:rFonts w:ascii="Arial" w:hAnsi="Arial"/>
          <w:sz w:val="24"/>
          <w:szCs w:val="24"/>
        </w:rPr>
        <w:t>1. Область применения нормативов градостроительного проектирования</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xml:space="preserve">1.1. Нормативы градостроительного проектирования Кимовского муниципального района Тульской области (далее - </w:t>
      </w:r>
      <w:r w:rsidRPr="00797BED">
        <w:rPr>
          <w:rFonts w:ascii="Arial" w:hAnsi="Arial"/>
          <w:sz w:val="24"/>
        </w:rPr>
        <w:t xml:space="preserve">Нормативы градостроительного проектирования) являются обязательными </w:t>
      </w:r>
      <w:r w:rsidRPr="00797BED">
        <w:rPr>
          <w:rFonts w:ascii="Arial" w:hAnsi="Arial"/>
          <w:bCs/>
          <w:sz w:val="24"/>
        </w:rPr>
        <w:t>для органов местного самоуправления муниципального района при осуществлении полномочий в области градостроительной деятельности по подготовке и утверждению:</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w:t>
      </w:r>
      <w:r w:rsidR="00797BED">
        <w:rPr>
          <w:rFonts w:ascii="Arial" w:hAnsi="Arial"/>
          <w:bCs/>
          <w:sz w:val="24"/>
        </w:rPr>
        <w:t xml:space="preserve"> </w:t>
      </w:r>
      <w:r w:rsidRPr="00797BED">
        <w:rPr>
          <w:rFonts w:ascii="Arial" w:hAnsi="Arial"/>
          <w:bCs/>
          <w:sz w:val="24"/>
        </w:rPr>
        <w:t>схемы территориального планирования муниципального района, изменений в схему территориального планирования;</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xml:space="preserve">- документации по планировке территории (проектов планировки территории, проектов межевания территории, </w:t>
      </w:r>
      <w:r w:rsidRPr="00797BED">
        <w:rPr>
          <w:rFonts w:ascii="Arial" w:hAnsi="Arial"/>
          <w:sz w:val="24"/>
        </w:rPr>
        <w:t>градостроительных планов земельных участков</w:t>
      </w:r>
      <w:r w:rsidRPr="00797BED">
        <w:rPr>
          <w:rFonts w:ascii="Arial" w:hAnsi="Arial"/>
          <w:bCs/>
          <w:sz w:val="24"/>
        </w:rPr>
        <w:t>), предусматривающей размещение объектов местного значения муниципального района.</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1.2. Нормативы градостроительного проектирования распространяются на предлагаемые к размещению на территории Кимовского муниципального района Тульской области объекты местного значения, относящиеся к следующим областям:</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электро- и газоснабжение поселений;</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автомобильные дороги местного значения вне границ населенных пунктов в границах муниципального района;</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образование;</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здравоохранение;</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физическая культура и массовый спорт;</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обработка, утилизация, обезвреживание, размещение твердых коммунальных отходов;</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иные области в связи с решением вопросов местного значения муниципального района.</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В число объектов, относящихся к иным областям, в связи с решением вопросов местного значения муниципального района входят объекты, размещение которых на территории муниципального района необходимо для решения вопросов местного значения муниципального района, круг которых определен законодательством об общих принципах организации местного самоуправления в Российской Федерации.</w:t>
      </w:r>
    </w:p>
    <w:p w:rsidR="00AC26BA" w:rsidRPr="00797BED" w:rsidRDefault="00AC26BA" w:rsidP="00241C87">
      <w:pPr>
        <w:pStyle w:val="1"/>
        <w:spacing w:line="240" w:lineRule="auto"/>
        <w:ind w:firstLine="709"/>
        <w:jc w:val="center"/>
        <w:rPr>
          <w:rFonts w:ascii="Arial" w:hAnsi="Arial"/>
          <w:sz w:val="24"/>
          <w:szCs w:val="24"/>
        </w:rPr>
      </w:pPr>
      <w:r w:rsidRPr="00797BED">
        <w:rPr>
          <w:rFonts w:ascii="Arial" w:hAnsi="Arial"/>
          <w:sz w:val="24"/>
          <w:szCs w:val="24"/>
        </w:rPr>
        <w:t>2. Правила применения расчетных показателей, содержащихся в основной части нормативов градостроительного проектирования</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2.1. Нормативы градостроительного проектирования обязательны для применения органами государственной власти Российской Федерации, органами государственной власти Тульской области, органами местного самоуправления, физическими и юридическими лицами при осуществлении градостроительной деятельности на территории муниципального района.</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2.2. В случае, если в региональных нормативах градостроительного проектирования Тульской области установлены предельные значения расчетных показателей минимально допустимого уровня обеспеченности объектами местного значения, предусмотренными пунктом 1.2. статьи 1 части III настоящих Нормативов градостроительного проектирования, населения муниципального района, расчетные показатели минимально допустимого уровня обеспеченности такими объектами населения муниципального района не могут быть ниже этих предельных значений.</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2.3.</w:t>
      </w:r>
      <w:r w:rsidRPr="00797BED">
        <w:rPr>
          <w:rFonts w:ascii="Arial" w:hAnsi="Arial"/>
          <w:sz w:val="24"/>
        </w:rPr>
        <w:t xml:space="preserve"> </w:t>
      </w:r>
      <w:r w:rsidRPr="00797BED">
        <w:rPr>
          <w:rFonts w:ascii="Arial" w:hAnsi="Arial"/>
          <w:bCs/>
          <w:sz w:val="24"/>
        </w:rPr>
        <w:t>В случае, если в региональных нормативах градостроительного проектирования Тульской области установлены предельные значения расчетных показателей максимально допустимого уровня территориальной доступности объектов местного значения, предусмотренных пунктом 1.2. статьи 1 части III настоящих Нормативов градостроительного проектирования, для населения муниципального района, расчетные показатели максимально допустимого уровня территориальной доступности таких объектов для населения муниципального района не могут превышать эти предельные значения.</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 xml:space="preserve">2.4. В случае внесения изменений в региональные нормативы градостроительного проектирования Тульской области, расчетные показатели, не отвечающие условиям пунктов 2.2. и 2.3. настоящей статьи, </w:t>
      </w:r>
      <w:r w:rsidRPr="00797BED">
        <w:rPr>
          <w:rFonts w:ascii="Arial" w:hAnsi="Arial"/>
          <w:sz w:val="24"/>
        </w:rPr>
        <w:t xml:space="preserve">подлежат корректировке посредством внесения соответствующих изменений в Нормативы </w:t>
      </w:r>
      <w:r w:rsidRPr="00797BED">
        <w:rPr>
          <w:rFonts w:ascii="Arial" w:hAnsi="Arial"/>
          <w:bCs/>
          <w:sz w:val="24"/>
        </w:rPr>
        <w:t>градостроительного проектирования</w:t>
      </w:r>
      <w:r w:rsidRPr="00797BED">
        <w:rPr>
          <w:rFonts w:ascii="Arial" w:hAnsi="Arial"/>
          <w:sz w:val="24"/>
        </w:rPr>
        <w:t>.</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2.5. По вопросам, не рассматриваемым в нормативах градостроительного проектирования, следует руководствовать законами, нормативными и правовыми актами Российской Федерации и Тульской области.</w:t>
      </w:r>
    </w:p>
    <w:p w:rsidR="00AC26BA" w:rsidRPr="00797BED" w:rsidRDefault="00AC26BA" w:rsidP="00797BED">
      <w:pPr>
        <w:spacing w:after="0" w:line="240" w:lineRule="auto"/>
        <w:ind w:firstLine="709"/>
        <w:jc w:val="both"/>
        <w:rPr>
          <w:rFonts w:ascii="Arial" w:hAnsi="Arial"/>
          <w:bCs/>
          <w:sz w:val="24"/>
        </w:rPr>
      </w:pPr>
      <w:r w:rsidRPr="00797BED">
        <w:rPr>
          <w:rFonts w:ascii="Arial" w:hAnsi="Arial"/>
          <w:bCs/>
          <w:sz w:val="24"/>
        </w:rPr>
        <w:t>2.6. Расчетные показатели применяются для определения местоположения планируемых к размещению объектов местного значения муниципального района в документах территориального планирования.</w:t>
      </w:r>
    </w:p>
    <w:p w:rsidR="00AC26BA" w:rsidRPr="00797BED" w:rsidRDefault="00AC26BA" w:rsidP="00797BED">
      <w:pPr>
        <w:spacing w:after="0" w:line="240" w:lineRule="auto"/>
        <w:ind w:firstLine="709"/>
        <w:jc w:val="both"/>
        <w:rPr>
          <w:rFonts w:ascii="Arial" w:hAnsi="Arial"/>
          <w:sz w:val="24"/>
          <w:szCs w:val="24"/>
        </w:rPr>
      </w:pPr>
      <w:r w:rsidRPr="00797BED">
        <w:rPr>
          <w:rFonts w:ascii="Arial" w:hAnsi="Arial"/>
          <w:bCs/>
          <w:sz w:val="24"/>
        </w:rPr>
        <w:t xml:space="preserve">2.7. В границах территории объектов культурного наследия (памятников истории и культуры) народов Российской Федерации (далее – объектов культурного наследия) </w:t>
      </w:r>
      <w:r w:rsidRPr="00797BED">
        <w:rPr>
          <w:rFonts w:ascii="Arial" w:hAnsi="Arial"/>
          <w:sz w:val="24"/>
        </w:rPr>
        <w:t xml:space="preserve">Нормативы </w:t>
      </w:r>
      <w:r w:rsidRPr="00797BED">
        <w:rPr>
          <w:rFonts w:ascii="Arial" w:hAnsi="Arial"/>
          <w:bCs/>
          <w:sz w:val="24"/>
        </w:rPr>
        <w:t xml:space="preserve">градостроительного проектирования не применяются. В границах зон охраны объектов культурного наследия </w:t>
      </w:r>
      <w:r w:rsidRPr="00797BED">
        <w:rPr>
          <w:rFonts w:ascii="Arial" w:hAnsi="Arial"/>
          <w:sz w:val="24"/>
        </w:rPr>
        <w:t xml:space="preserve">Нормативы </w:t>
      </w:r>
      <w:r w:rsidRPr="00797BED">
        <w:rPr>
          <w:rFonts w:ascii="Arial" w:hAnsi="Arial"/>
          <w:bCs/>
          <w:sz w:val="24"/>
        </w:rPr>
        <w:t>градостроительного проектирования применяются в части, не противоречащей законодательству об охране объектов культурного наследия.</w:t>
      </w:r>
    </w:p>
    <w:sectPr w:rsidR="00AC26BA" w:rsidRPr="00797BED" w:rsidSect="00B042C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ADB" w:rsidRDefault="00824ADB" w:rsidP="001930BE">
      <w:pPr>
        <w:spacing w:after="0" w:line="240" w:lineRule="auto"/>
      </w:pPr>
      <w:r>
        <w:separator/>
      </w:r>
    </w:p>
  </w:endnote>
  <w:endnote w:type="continuationSeparator" w:id="0">
    <w:p w:rsidR="00824ADB" w:rsidRDefault="00824ADB" w:rsidP="001930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ADB" w:rsidRDefault="00824ADB" w:rsidP="001930BE">
      <w:pPr>
        <w:spacing w:after="0" w:line="240" w:lineRule="auto"/>
      </w:pPr>
      <w:r>
        <w:separator/>
      </w:r>
    </w:p>
  </w:footnote>
  <w:footnote w:type="continuationSeparator" w:id="0">
    <w:p w:rsidR="00824ADB" w:rsidRDefault="00824ADB" w:rsidP="001930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drawingGridHorizontalSpacing w:val="11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AA33A6"/>
    <w:rsid w:val="0003256A"/>
    <w:rsid w:val="000F4411"/>
    <w:rsid w:val="001550D6"/>
    <w:rsid w:val="001930BE"/>
    <w:rsid w:val="00217C88"/>
    <w:rsid w:val="00223303"/>
    <w:rsid w:val="00225C14"/>
    <w:rsid w:val="00241C87"/>
    <w:rsid w:val="00270C82"/>
    <w:rsid w:val="002E4EAE"/>
    <w:rsid w:val="00333F99"/>
    <w:rsid w:val="003614C7"/>
    <w:rsid w:val="00387EFE"/>
    <w:rsid w:val="003A3109"/>
    <w:rsid w:val="003D70AC"/>
    <w:rsid w:val="00412084"/>
    <w:rsid w:val="00455B5F"/>
    <w:rsid w:val="004B57E8"/>
    <w:rsid w:val="00502219"/>
    <w:rsid w:val="00553C2C"/>
    <w:rsid w:val="005852C1"/>
    <w:rsid w:val="0059103B"/>
    <w:rsid w:val="00620A8B"/>
    <w:rsid w:val="006961DE"/>
    <w:rsid w:val="006C754C"/>
    <w:rsid w:val="006F071E"/>
    <w:rsid w:val="00767178"/>
    <w:rsid w:val="00797BED"/>
    <w:rsid w:val="007A3284"/>
    <w:rsid w:val="007B1914"/>
    <w:rsid w:val="007D7390"/>
    <w:rsid w:val="00815239"/>
    <w:rsid w:val="00824ADB"/>
    <w:rsid w:val="00847509"/>
    <w:rsid w:val="0087406C"/>
    <w:rsid w:val="009304B8"/>
    <w:rsid w:val="009407CB"/>
    <w:rsid w:val="00941C11"/>
    <w:rsid w:val="009655D6"/>
    <w:rsid w:val="00A473D2"/>
    <w:rsid w:val="00AA0565"/>
    <w:rsid w:val="00AA33A6"/>
    <w:rsid w:val="00AC26BA"/>
    <w:rsid w:val="00B042C8"/>
    <w:rsid w:val="00B05079"/>
    <w:rsid w:val="00B86464"/>
    <w:rsid w:val="00CA11BE"/>
    <w:rsid w:val="00CA1ED7"/>
    <w:rsid w:val="00CC47F0"/>
    <w:rsid w:val="00D209AD"/>
    <w:rsid w:val="00D5357F"/>
    <w:rsid w:val="00E05930"/>
    <w:rsid w:val="00E36C07"/>
    <w:rsid w:val="00E50F93"/>
    <w:rsid w:val="00F61815"/>
    <w:rsid w:val="00F65D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3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A33A6"/>
    <w:pPr>
      <w:spacing w:after="0" w:line="240" w:lineRule="auto"/>
    </w:pPr>
  </w:style>
  <w:style w:type="paragraph" w:customStyle="1" w:styleId="ConsPlusTitle">
    <w:name w:val="ConsPlusTitle"/>
    <w:rsid w:val="00AA33A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
    <w:name w:val="toc 2"/>
    <w:basedOn w:val="a"/>
    <w:next w:val="a"/>
    <w:autoRedefine/>
    <w:uiPriority w:val="39"/>
    <w:rsid w:val="00AA33A6"/>
    <w:pPr>
      <w:pageBreakBefore/>
      <w:tabs>
        <w:tab w:val="right" w:leader="dot" w:pos="9515"/>
        <w:tab w:val="right" w:leader="dot" w:pos="9677"/>
      </w:tabs>
      <w:spacing w:after="0" w:line="360" w:lineRule="auto"/>
      <w:ind w:firstLine="567"/>
    </w:pPr>
    <w:rPr>
      <w:rFonts w:ascii="Times New Roman" w:eastAsia="Times New Roman" w:hAnsi="Times New Roman" w:cs="Times New Roman"/>
      <w:b/>
      <w:bCs/>
      <w:noProof/>
      <w:sz w:val="28"/>
      <w:szCs w:val="24"/>
      <w:lang w:eastAsia="ru-RU"/>
    </w:rPr>
  </w:style>
  <w:style w:type="character" w:customStyle="1" w:styleId="a4">
    <w:name w:val="Основной текст_"/>
    <w:basedOn w:val="a0"/>
    <w:link w:val="1"/>
    <w:rsid w:val="00AA33A6"/>
    <w:rPr>
      <w:sz w:val="27"/>
      <w:szCs w:val="27"/>
      <w:shd w:val="clear" w:color="auto" w:fill="FFFFFF"/>
    </w:rPr>
  </w:style>
  <w:style w:type="paragraph" w:customStyle="1" w:styleId="1">
    <w:name w:val="Основной текст1"/>
    <w:basedOn w:val="a"/>
    <w:link w:val="a4"/>
    <w:rsid w:val="00AA33A6"/>
    <w:pPr>
      <w:widowControl w:val="0"/>
      <w:shd w:val="clear" w:color="auto" w:fill="FFFFFF"/>
      <w:spacing w:after="0" w:line="326" w:lineRule="exact"/>
    </w:pPr>
    <w:rPr>
      <w:sz w:val="27"/>
      <w:szCs w:val="27"/>
    </w:rPr>
  </w:style>
  <w:style w:type="paragraph" w:styleId="a5">
    <w:name w:val="Balloon Text"/>
    <w:basedOn w:val="a"/>
    <w:link w:val="a6"/>
    <w:uiPriority w:val="99"/>
    <w:semiHidden/>
    <w:unhideWhenUsed/>
    <w:rsid w:val="0003256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256A"/>
    <w:rPr>
      <w:rFonts w:ascii="Tahoma" w:hAnsi="Tahoma" w:cs="Tahoma"/>
      <w:sz w:val="16"/>
      <w:szCs w:val="16"/>
    </w:rPr>
  </w:style>
  <w:style w:type="paragraph" w:customStyle="1" w:styleId="ConsNormal">
    <w:name w:val="ConsNormal"/>
    <w:uiPriority w:val="99"/>
    <w:rsid w:val="00797B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797B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81F35-959D-4EC9-AF47-7E30F2F3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14</Pages>
  <Words>11203</Words>
  <Characters>63862</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Матюнцова</dc:creator>
  <cp:lastModifiedBy>Ермолаева Наталья Витальевна</cp:lastModifiedBy>
  <cp:revision>23</cp:revision>
  <dcterms:created xsi:type="dcterms:W3CDTF">2017-10-26T08:52:00Z</dcterms:created>
  <dcterms:modified xsi:type="dcterms:W3CDTF">2017-10-27T11:05:00Z</dcterms:modified>
</cp:coreProperties>
</file>