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p w:rsidR="0049457C" w:rsidRPr="001552BA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  <w:r w:rsidRPr="001552BA">
        <w:rPr>
          <w:rFonts w:ascii="PT Astra Serif" w:hAnsi="PT Astra Serif"/>
          <w:b/>
          <w:sz w:val="28"/>
          <w:szCs w:val="28"/>
        </w:rPr>
        <w:t>ПОСТАНОВЛЕНИЕ</w:t>
      </w:r>
    </w:p>
    <w:p w:rsidR="0049457C" w:rsidRPr="001552BA" w:rsidRDefault="0049457C" w:rsidP="0049457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2694"/>
        <w:gridCol w:w="2409"/>
      </w:tblGrid>
      <w:tr w:rsidR="0049457C" w:rsidRPr="001552BA" w:rsidTr="00F73970">
        <w:trPr>
          <w:trHeight w:val="146"/>
        </w:trPr>
        <w:tc>
          <w:tcPr>
            <w:tcW w:w="2694" w:type="dxa"/>
            <w:shd w:val="clear" w:color="auto" w:fill="auto"/>
          </w:tcPr>
          <w:p w:rsidR="0049457C" w:rsidRPr="001552BA" w:rsidRDefault="0049457C" w:rsidP="00F73970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552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1552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49457C" w:rsidRPr="001552BA" w:rsidRDefault="0049457C" w:rsidP="00F73970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552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1552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</w:p>
        </w:tc>
      </w:tr>
    </w:tbl>
    <w:p w:rsidR="0049457C" w:rsidRPr="001552BA" w:rsidRDefault="0049457C" w:rsidP="0049457C">
      <w:pPr>
        <w:rPr>
          <w:rFonts w:ascii="PT Astra Serif" w:hAnsi="PT Astra Serif" w:cs="PT Astra Serif"/>
          <w:sz w:val="28"/>
          <w:szCs w:val="28"/>
        </w:rPr>
      </w:pPr>
    </w:p>
    <w:p w:rsidR="0049457C" w:rsidRPr="001552BA" w:rsidRDefault="0049457C" w:rsidP="0049457C">
      <w:pPr>
        <w:rPr>
          <w:rFonts w:ascii="PT Astra Serif" w:hAnsi="PT Astra Serif" w:cs="PT Astra Serif"/>
          <w:sz w:val="28"/>
          <w:szCs w:val="28"/>
        </w:rPr>
      </w:pPr>
    </w:p>
    <w:p w:rsidR="0049457C" w:rsidRPr="001552BA" w:rsidRDefault="0049457C" w:rsidP="0049457C">
      <w:pPr>
        <w:rPr>
          <w:rFonts w:ascii="PT Astra Serif" w:hAnsi="PT Astra Serif" w:cs="PT Astra Serif"/>
          <w:sz w:val="28"/>
          <w:szCs w:val="28"/>
        </w:rPr>
      </w:pPr>
    </w:p>
    <w:p w:rsidR="0049457C" w:rsidRPr="001552BA" w:rsidRDefault="0049457C" w:rsidP="0049457C">
      <w:pPr>
        <w:jc w:val="center"/>
        <w:rPr>
          <w:rFonts w:ascii="PT Astra Serif" w:hAnsi="PT Astra Serif" w:cs="PT Astra Serif"/>
          <w:sz w:val="28"/>
          <w:szCs w:val="28"/>
        </w:rPr>
      </w:pPr>
      <w:r w:rsidRPr="001552BA">
        <w:rPr>
          <w:rFonts w:ascii="PT Astra Serif" w:hAnsi="PT Astra Serif" w:cs="PT Astra Serif"/>
          <w:b/>
          <w:sz w:val="28"/>
          <w:szCs w:val="28"/>
        </w:rPr>
        <w:t>Об изменении в 2022 году существенных условий контрактов, заключенных для нужд муниципального образования  Кимовский район</w:t>
      </w:r>
    </w:p>
    <w:p w:rsidR="0049457C" w:rsidRPr="001552BA" w:rsidRDefault="0049457C" w:rsidP="0049457C">
      <w:pPr>
        <w:rPr>
          <w:rFonts w:ascii="PT Astra Serif" w:hAnsi="PT Astra Serif" w:cs="PT Astra Serif"/>
          <w:sz w:val="28"/>
          <w:szCs w:val="28"/>
        </w:rPr>
      </w:pPr>
    </w:p>
    <w:p w:rsidR="0049457C" w:rsidRPr="001552BA" w:rsidRDefault="0049457C" w:rsidP="004945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В соответствии с частью 65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.1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br/>
        <w:t>на основании Устава муниципального образования  Кимовский район администрация муниципального образования Кимовский район ПОСТАНОВЛЯЕТ</w:t>
      </w:r>
      <w:r w:rsidRPr="001552BA">
        <w:rPr>
          <w:rFonts w:ascii="PT Astra Serif" w:hAnsi="PT Astra Serif"/>
          <w:sz w:val="28"/>
          <w:szCs w:val="28"/>
        </w:rPr>
        <w:t>:</w:t>
      </w:r>
    </w:p>
    <w:p w:rsidR="0049457C" w:rsidRPr="001552BA" w:rsidRDefault="0049457C" w:rsidP="0049457C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/>
          <w:sz w:val="28"/>
          <w:szCs w:val="28"/>
        </w:rPr>
        <w:t>1. Установить, что в 2022 году допускается изменение по соглашению сторон существенных условий муниципальных контрактов, контрактов, договоров (далее – контрактов), заключенных до 1 января 2023 года для нужд</w:t>
      </w:r>
      <w:r w:rsidRPr="001552BA">
        <w:rPr>
          <w:rFonts w:ascii="PT Astra Serif" w:hAnsi="PT Astra Serif"/>
          <w:sz w:val="28"/>
          <w:szCs w:val="28"/>
          <w:highlight w:val="yellow"/>
        </w:rPr>
        <w:t xml:space="preserve"> </w:t>
      </w:r>
      <w:r w:rsidRPr="001552BA">
        <w:rPr>
          <w:rFonts w:ascii="PT Astra Serif" w:hAnsi="PT Astra Serif"/>
          <w:sz w:val="28"/>
          <w:szCs w:val="28"/>
        </w:rPr>
        <w:t>муниципального образования Кимовский район,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49457C" w:rsidRPr="001552BA" w:rsidRDefault="0049457C" w:rsidP="0049457C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/>
          <w:sz w:val="28"/>
          <w:szCs w:val="28"/>
        </w:rPr>
        <w:t>2. Утвердить Порядок изменения существенных условий контрактов, заключенных до 1 января 2023 года для нужд муниципального образования Кимовский район,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(приложение № 1).</w:t>
      </w:r>
    </w:p>
    <w:p w:rsidR="0049457C" w:rsidRPr="001552BA" w:rsidRDefault="0049457C" w:rsidP="0049457C">
      <w:pPr>
        <w:pStyle w:val="a3"/>
        <w:numPr>
          <w:ilvl w:val="0"/>
          <w:numId w:val="1"/>
        </w:numPr>
        <w:ind w:firstLine="709"/>
        <w:rPr>
          <w:rFonts w:ascii="PT Astra Serif" w:hAnsi="PT Astra Serif" w:cs="PT Astra Serif"/>
          <w:color w:val="000000"/>
          <w:sz w:val="28"/>
          <w:szCs w:val="28"/>
        </w:rPr>
        <w:sectPr w:rsidR="0049457C" w:rsidRPr="001552BA" w:rsidSect="00D553B7">
          <w:headerReference w:type="default" r:id="rId7"/>
          <w:headerReference w:type="first" r:id="rId8"/>
          <w:pgSz w:w="11906" w:h="16838"/>
          <w:pgMar w:top="1134" w:right="851" w:bottom="1134" w:left="1701" w:header="425" w:footer="720" w:gutter="0"/>
          <w:cols w:space="720"/>
          <w:titlePg/>
          <w:docGrid w:linePitch="360"/>
        </w:sectPr>
      </w:pPr>
      <w:r w:rsidRPr="001552BA">
        <w:rPr>
          <w:rFonts w:ascii="PT Astra Serif" w:hAnsi="PT Astra Serif"/>
          <w:sz w:val="28"/>
          <w:szCs w:val="28"/>
        </w:rPr>
        <w:t>3.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1552BA">
        <w:rPr>
          <w:rFonts w:ascii="PT Astra Serif" w:hAnsi="PT Astra Serif"/>
          <w:sz w:val="28"/>
          <w:szCs w:val="28"/>
        </w:rPr>
        <w:t>Установить, что и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зменение существенных условий контрактов, предусмотренных пунктом 1 настоящего постановления, осуществляется с соблюдением положений частей 1</w:t>
      </w:r>
      <w:r>
        <w:rPr>
          <w:rFonts w:ascii="PT Astra Serif" w:hAnsi="PT Astra Serif" w:cs="PT Astra Serif"/>
          <w:color w:val="000000"/>
          <w:sz w:val="28"/>
          <w:szCs w:val="28"/>
        </w:rPr>
        <w:t>.3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–1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.6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статьи 95 Федерального закона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9457C" w:rsidRPr="00BE2B1B" w:rsidRDefault="0049457C" w:rsidP="0049457C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lastRenderedPageBreak/>
        <w:t>4. Утвердить состав комиссии по рассмотрению обращений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br/>
        <w:t>по изменению существенных условий контрактов по должностям (приложение № 2).</w:t>
      </w:r>
    </w:p>
    <w:p w:rsidR="0049457C" w:rsidRDefault="0049457C" w:rsidP="0049457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E72A2">
        <w:rPr>
          <w:rFonts w:ascii="PT Astra Serif" w:hAnsi="PT Astra Serif"/>
          <w:sz w:val="28"/>
          <w:szCs w:val="28"/>
        </w:rPr>
        <w:t>5</w:t>
      </w:r>
      <w:r w:rsidRPr="00DB2582">
        <w:rPr>
          <w:rFonts w:ascii="PT Astra Serif" w:hAnsi="PT Astra Serif"/>
          <w:sz w:val="28"/>
          <w:szCs w:val="28"/>
        </w:rPr>
        <w:t>. </w:t>
      </w:r>
      <w:r w:rsidRPr="00BE2B1B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A17AE5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A17AE5"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17AE5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A17AE5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380EE9" w:rsidRDefault="0049457C" w:rsidP="0049457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BE2B1B">
        <w:rPr>
          <w:rFonts w:ascii="PT Astra Serif" w:hAnsi="PT Astra Serif" w:cs="PT Astra Serif"/>
          <w:sz w:val="28"/>
          <w:szCs w:val="28"/>
        </w:rPr>
        <w:t>6</w:t>
      </w:r>
      <w:r w:rsidRPr="001552BA">
        <w:rPr>
          <w:rFonts w:ascii="PT Astra Serif" w:hAnsi="PT Astra Serif" w:cs="PT Astra Serif"/>
          <w:sz w:val="28"/>
          <w:szCs w:val="28"/>
        </w:rPr>
        <w:t>. Постановление вступает в силу со дня</w:t>
      </w:r>
      <w:r w:rsidRPr="00BE2B1B">
        <w:rPr>
          <w:rFonts w:ascii="PT Astra Serif" w:hAnsi="PT Astra Serif"/>
          <w:sz w:val="28"/>
          <w:szCs w:val="28"/>
        </w:rPr>
        <w:t xml:space="preserve"> </w:t>
      </w:r>
      <w:r w:rsidRPr="00A17AE5">
        <w:rPr>
          <w:rFonts w:ascii="PT Astra Serif" w:hAnsi="PT Astra Serif"/>
          <w:sz w:val="28"/>
          <w:szCs w:val="28"/>
        </w:rPr>
        <w:t>обнародования</w:t>
      </w:r>
      <w:r w:rsidR="00AE0D7B">
        <w:rPr>
          <w:rFonts w:ascii="PT Astra Serif" w:hAnsi="PT Astra Serif"/>
          <w:sz w:val="28"/>
          <w:szCs w:val="28"/>
        </w:rPr>
        <w:t>.</w:t>
      </w:r>
    </w:p>
    <w:p w:rsidR="00AE0D7B" w:rsidRDefault="00AE0D7B" w:rsidP="00AE0D7B">
      <w:pPr>
        <w:pStyle w:val="Default"/>
        <w:jc w:val="both"/>
      </w:pPr>
    </w:p>
    <w:p w:rsidR="00AE0D7B" w:rsidRDefault="00AE0D7B" w:rsidP="00AE0D7B">
      <w:pPr>
        <w:pStyle w:val="Default"/>
        <w:jc w:val="both"/>
      </w:pPr>
    </w:p>
    <w:p w:rsidR="00AE0D7B" w:rsidRDefault="00AE0D7B" w:rsidP="00AE0D7B">
      <w:pPr>
        <w:pStyle w:val="Default"/>
        <w:jc w:val="both"/>
      </w:pPr>
    </w:p>
    <w:p w:rsidR="00AE0D7B" w:rsidRDefault="00AE0D7B" w:rsidP="00AE0D7B">
      <w:pPr>
        <w:pStyle w:val="Default"/>
        <w:jc w:val="both"/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330"/>
        <w:gridCol w:w="236"/>
        <w:gridCol w:w="3790"/>
      </w:tblGrid>
      <w:tr w:rsidR="00AE0D7B" w:rsidRPr="001552BA" w:rsidTr="00F73970">
        <w:trPr>
          <w:trHeight w:val="798"/>
        </w:trPr>
        <w:tc>
          <w:tcPr>
            <w:tcW w:w="5330" w:type="dxa"/>
          </w:tcPr>
          <w:p w:rsidR="00AE0D7B" w:rsidRPr="001552BA" w:rsidRDefault="00AE0D7B" w:rsidP="00F739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52BA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AE0D7B" w:rsidRPr="001552BA" w:rsidRDefault="00AE0D7B" w:rsidP="00F739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52B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AE0D7B" w:rsidRPr="001552BA" w:rsidRDefault="00AE0D7B" w:rsidP="00F739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52BA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36" w:type="dxa"/>
          </w:tcPr>
          <w:p w:rsidR="00AE0D7B" w:rsidRPr="001552BA" w:rsidRDefault="00AE0D7B" w:rsidP="00F73970">
            <w:pPr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</w:p>
          <w:p w:rsidR="00AE0D7B" w:rsidRPr="001552BA" w:rsidRDefault="00AE0D7B" w:rsidP="00F73970">
            <w:pPr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bookmarkStart w:id="2" w:name="STAMP_ROUND"/>
            <w:r w:rsidRPr="001552BA">
              <w:rPr>
                <w:rFonts w:ascii="PT Astra Serif" w:hAnsi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3790" w:type="dxa"/>
          </w:tcPr>
          <w:p w:rsidR="00AE0D7B" w:rsidRPr="001552BA" w:rsidRDefault="00AE0D7B" w:rsidP="00F739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D7B" w:rsidRDefault="00AE0D7B" w:rsidP="00F739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0D7B" w:rsidRPr="001552BA" w:rsidRDefault="00AE0D7B" w:rsidP="00F739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552BA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</w:tbl>
    <w:p w:rsidR="00AE0D7B" w:rsidRDefault="00AE0D7B" w:rsidP="00AE0D7B">
      <w:pPr>
        <w:pStyle w:val="Default"/>
        <w:jc w:val="both"/>
      </w:pPr>
    </w:p>
    <w:p w:rsidR="00AE0D7B" w:rsidRDefault="00AE0D7B">
      <w:pPr>
        <w:suppressAutoHyphens w:val="0"/>
        <w:spacing w:after="75" w:line="270" w:lineRule="atLeast"/>
        <w:ind w:left="357" w:hanging="357"/>
        <w:rPr>
          <w:rFonts w:eastAsiaTheme="minorEastAsia"/>
          <w:color w:val="000000"/>
          <w:lang w:eastAsia="ru-RU"/>
        </w:rPr>
      </w:pPr>
      <w: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3686"/>
        <w:gridCol w:w="1559"/>
      </w:tblGrid>
      <w:tr w:rsidR="00AE0D7B" w:rsidRPr="001552BA" w:rsidTr="00F73970">
        <w:trPr>
          <w:trHeight w:val="1084"/>
        </w:trPr>
        <w:tc>
          <w:tcPr>
            <w:tcW w:w="4111" w:type="dxa"/>
          </w:tcPr>
          <w:p w:rsidR="00AE0D7B" w:rsidRPr="001552BA" w:rsidRDefault="00AE0D7B" w:rsidP="00F7397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 w:rsidRPr="001552BA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AE0D7B" w:rsidRPr="001552BA" w:rsidRDefault="00AE0D7B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к постановлению администрации</w:t>
            </w:r>
          </w:p>
          <w:p w:rsidR="00AE0D7B" w:rsidRPr="001552BA" w:rsidRDefault="00AE0D7B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E0D7B" w:rsidRPr="001552BA" w:rsidRDefault="00AE0D7B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Кимовский район</w:t>
            </w:r>
          </w:p>
          <w:p w:rsidR="00AE0D7B" w:rsidRPr="001552BA" w:rsidRDefault="00AE0D7B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AE0D7B" w:rsidRPr="001552BA" w:rsidTr="00F73970">
        <w:trPr>
          <w:cantSplit/>
        </w:trPr>
        <w:tc>
          <w:tcPr>
            <w:tcW w:w="4111" w:type="dxa"/>
          </w:tcPr>
          <w:p w:rsidR="00AE0D7B" w:rsidRPr="001552BA" w:rsidRDefault="00AE0D7B" w:rsidP="00F7397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0D7B" w:rsidRPr="001552BA" w:rsidRDefault="00AE0D7B" w:rsidP="00F73970">
            <w:pPr>
              <w:ind w:firstLine="36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</w: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fldChar w:fldCharType="begin"/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instrText xml:space="preserve"> DOCVARIABLE  REG_DATE_DD.MM.YYYY  \* MERGEFORMAT </w:instrTex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AE0D7B" w:rsidRPr="001552BA" w:rsidRDefault="00AE0D7B" w:rsidP="00F73970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</w:rPr>
              <w:fldChar w:fldCharType="begin"/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instrText xml:space="preserve"> DOCVARIABLE  REG_NUM  \* MERGEFORMAT </w:instrTex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AE0D7B" w:rsidRDefault="00AE0D7B" w:rsidP="00AE0D7B">
      <w:pPr>
        <w:pStyle w:val="Default"/>
        <w:jc w:val="both"/>
      </w:pPr>
    </w:p>
    <w:p w:rsidR="00D304AE" w:rsidRDefault="00D304AE" w:rsidP="00AE0D7B">
      <w:pPr>
        <w:pStyle w:val="Default"/>
        <w:jc w:val="both"/>
      </w:pPr>
    </w:p>
    <w:p w:rsidR="00D304AE" w:rsidRDefault="00D304AE" w:rsidP="00AE0D7B">
      <w:pPr>
        <w:pStyle w:val="Default"/>
        <w:jc w:val="both"/>
      </w:pPr>
    </w:p>
    <w:p w:rsidR="00D304AE" w:rsidRDefault="00D304AE" w:rsidP="00AE0D7B">
      <w:pPr>
        <w:pStyle w:val="Default"/>
        <w:jc w:val="both"/>
      </w:pPr>
    </w:p>
    <w:p w:rsidR="00D304AE" w:rsidRDefault="00D304AE" w:rsidP="00AE0D7B">
      <w:pPr>
        <w:pStyle w:val="Default"/>
        <w:jc w:val="both"/>
      </w:pPr>
    </w:p>
    <w:p w:rsidR="00D304AE" w:rsidRPr="001552BA" w:rsidRDefault="00D304AE" w:rsidP="00D304AE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/>
          <w:sz w:val="28"/>
          <w:szCs w:val="28"/>
        </w:rPr>
        <w:t>ПОРЯДОК</w:t>
      </w:r>
      <w:r w:rsidRPr="001552BA">
        <w:rPr>
          <w:rFonts w:ascii="PT Astra Serif" w:hAnsi="PT Astra Serif"/>
          <w:sz w:val="28"/>
          <w:szCs w:val="28"/>
        </w:rPr>
        <w:br/>
        <w:t>изменения существенных условий контрактов, заключенных</w:t>
      </w:r>
      <w:r w:rsidRPr="001552BA">
        <w:rPr>
          <w:rFonts w:ascii="PT Astra Serif" w:hAnsi="PT Astra Serif"/>
          <w:sz w:val="28"/>
          <w:szCs w:val="28"/>
        </w:rPr>
        <w:br/>
        <w:t>до 1 января 2023 года для нужд муниципального образования Кимовский район,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D304AE" w:rsidRPr="001552BA" w:rsidRDefault="00D304AE" w:rsidP="00D304AE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D304AE" w:rsidRPr="001552BA" w:rsidRDefault="00D304AE" w:rsidP="00D304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Pr="001552BA">
        <w:rPr>
          <w:rFonts w:ascii="PT Astra Serif" w:hAnsi="PT Astra Serif" w:cs="PT Astra Serif"/>
          <w:sz w:val="28"/>
          <w:szCs w:val="28"/>
        </w:rPr>
        <w:t xml:space="preserve">Настоящий Порядок изменения существенных условий контрактов, заключенных до 1 января 2023 года для нужд муниципального образования Кимовский район,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(далее – Порядок), разработан в соответствии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с частью 65</w:t>
      </w:r>
      <w:r>
        <w:rPr>
          <w:rFonts w:ascii="PT Astra Serif" w:hAnsi="PT Astra Serif" w:cs="PT Astra Serif"/>
          <w:color w:val="000000"/>
          <w:sz w:val="28"/>
          <w:szCs w:val="28"/>
        </w:rPr>
        <w:t>.1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Федерального закона от 5 апреля 2013 года № 44-ФЗ </w:t>
      </w:r>
      <w:r w:rsidRPr="001552BA">
        <w:rPr>
          <w:rFonts w:ascii="PT Astra Serif" w:hAnsi="PT Astra Serif" w:cs="PT Astra Serif"/>
          <w:sz w:val="28"/>
          <w:szCs w:val="28"/>
        </w:rPr>
        <w:t>«О контрактной системе в сфере закупок</w:t>
      </w:r>
      <w:proofErr w:type="gramEnd"/>
      <w:r w:rsidRPr="001552BA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1552BA">
        <w:rPr>
          <w:rFonts w:ascii="PT Astra Serif" w:hAnsi="PT Astra Serif" w:cs="PT Astra Serif"/>
          <w:sz w:val="28"/>
          <w:szCs w:val="28"/>
        </w:rPr>
        <w:t>товаров, работ, услуг для обеспечения государственных и муниципальных нужд» (далее – Федеральный закон № 44-ФЗ) в целях обоснования и применения на территории муниципального образования Кимовский район единых правил изменения существенных условий муниципальных контрактов, контрактов, договоров (далее – контракты), заключенных в соответствии с Федеральным законом № 44-ФЗ до 1 января 2023 года муниципальными заказчиками муниципального образования Кимовский район, бюджетными учреждениями муниципального образования Кимовский район, подведомственным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и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учреждениями, </w:t>
      </w:r>
      <w:r w:rsidRPr="001552BA">
        <w:rPr>
          <w:rFonts w:ascii="PT Astra Serif" w:hAnsi="PT Astra Serif" w:cs="PT Astra Serif"/>
          <w:sz w:val="28"/>
          <w:szCs w:val="28"/>
        </w:rPr>
        <w:t>учредителем которых выступает муниципальное образование  Кимовский район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1552BA">
        <w:rPr>
          <w:rFonts w:ascii="PT Astra Serif" w:hAnsi="PT Astra Serif" w:cs="PT Astra Serif"/>
          <w:sz w:val="28"/>
          <w:szCs w:val="28"/>
        </w:rPr>
        <w:t>(далее – заказчики).</w:t>
      </w:r>
    </w:p>
    <w:p w:rsidR="00D304AE" w:rsidRPr="001552BA" w:rsidRDefault="00D304AE" w:rsidP="00D304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D304AE" w:rsidRPr="001552BA" w:rsidRDefault="00D304AE" w:rsidP="00D304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D304AE" w:rsidRPr="001552BA" w:rsidRDefault="00D304AE" w:rsidP="00D304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предложения об изменении существенных условий контракта</w:t>
      </w:r>
      <w:r w:rsidRPr="001552BA">
        <w:rPr>
          <w:rFonts w:ascii="PT Astra Serif" w:hAnsi="PT Astra Serif" w:cs="PT Astra Serif"/>
          <w:sz w:val="28"/>
          <w:szCs w:val="28"/>
        </w:rPr>
        <w:br/>
        <w:t xml:space="preserve">(с указанием изменений по каждой номенклатурной позиции, если их </w:t>
      </w:r>
      <w:r w:rsidRPr="001552BA">
        <w:rPr>
          <w:rFonts w:ascii="PT Astra Serif" w:hAnsi="PT Astra Serif" w:cs="PT Astra Serif"/>
          <w:sz w:val="28"/>
          <w:szCs w:val="28"/>
        </w:rPr>
        <w:lastRenderedPageBreak/>
        <w:t>несколько, включая изменение цены, сроков исполнения обязательств и порядка их оплаты);</w:t>
      </w:r>
    </w:p>
    <w:p w:rsidR="00D304AE" w:rsidRPr="001552BA" w:rsidRDefault="00D304AE" w:rsidP="00D304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документ (документы),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3. Заказчик в течение 3 рабочих дней со дня поступления обращения поставщика осуществляет: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1552BA">
        <w:rPr>
          <w:rFonts w:ascii="PT Astra Serif" w:hAnsi="PT Astra Serif" w:cs="PT Astra Serif"/>
          <w:sz w:val="28"/>
          <w:szCs w:val="28"/>
        </w:rPr>
        <w:t>которыми</w:t>
      </w:r>
      <w:proofErr w:type="gramEnd"/>
      <w:r w:rsidRPr="001552BA">
        <w:rPr>
          <w:rFonts w:ascii="PT Astra Serif" w:hAnsi="PT Astra Serif" w:cs="PT Astra Serif"/>
          <w:sz w:val="28"/>
          <w:szCs w:val="28"/>
        </w:rPr>
        <w:t xml:space="preserve"> располагает заказчик;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проверку на соответствие предлагаемых изменений существенных условий контракта требованиям статьи 14 Федерального закона № 44-ФЗ;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определение объема необходимых дополнительных сре</w:t>
      </w:r>
      <w:proofErr w:type="gramStart"/>
      <w:r w:rsidRPr="001552BA">
        <w:rPr>
          <w:rFonts w:ascii="PT Astra Serif" w:hAnsi="PT Astra Serif" w:cs="PT Astra Serif"/>
          <w:sz w:val="28"/>
          <w:szCs w:val="28"/>
        </w:rPr>
        <w:t>дств дл</w:t>
      </w:r>
      <w:proofErr w:type="gramEnd"/>
      <w:r w:rsidRPr="001552BA">
        <w:rPr>
          <w:rFonts w:ascii="PT Astra Serif" w:hAnsi="PT Astra Serif" w:cs="PT Astra Serif"/>
          <w:sz w:val="28"/>
          <w:szCs w:val="28"/>
        </w:rPr>
        <w:t>я исполнения контракта на новых условиях и их источник.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Pr="001552BA">
        <w:rPr>
          <w:rFonts w:ascii="PT Astra Serif" w:hAnsi="PT Astra Serif" w:cs="PT Astra Serif"/>
          <w:sz w:val="28"/>
          <w:szCs w:val="28"/>
        </w:rPr>
        <w:br/>
        <w:t>пунктом 2 настоящего Порядка;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после</w:t>
      </w:r>
      <w:r w:rsidRPr="001552BA">
        <w:rPr>
          <w:rFonts w:ascii="PT Astra Serif" w:hAnsi="PT Astra Serif" w:cs="PT Astra Serif"/>
          <w:sz w:val="28"/>
          <w:szCs w:val="28"/>
        </w:rPr>
        <w:t xml:space="preserve"> совершения действий, предусмотренных абзацами 2–4 настоящего пункта, направляет обращение об изменении существенных условий контракта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в структурное подразделение администрации муниципального образования Кимовский район</w:t>
      </w:r>
      <w:r w:rsidRPr="001552BA">
        <w:rPr>
          <w:rFonts w:ascii="PT Astra Serif" w:hAnsi="PT Astra Serif" w:cs="PT Astra Serif"/>
          <w:sz w:val="28"/>
          <w:szCs w:val="28"/>
        </w:rPr>
        <w:t>, являющийся для него главным распорядителем бюджетных средств.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подведомственное учреждение, учредителем которой </w:t>
      </w:r>
      <w:proofErr w:type="gram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выступает муниципальное образование Кимовский район обращение направляется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адрес администрации муниципального образования Кимовский район.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К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обращению</w:t>
      </w:r>
      <w:r w:rsidRPr="001552BA">
        <w:rPr>
          <w:rFonts w:ascii="PT Astra Serif" w:hAnsi="PT Astra Serif" w:cs="PT Astra Serif"/>
          <w:sz w:val="28"/>
          <w:szCs w:val="28"/>
        </w:rPr>
        <w:t xml:space="preserve">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4. </w:t>
      </w:r>
      <w:proofErr w:type="gram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Структурное подразделение администрации муниципального образования Кимовский район,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следующего рабочего дня со дня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lastRenderedPageBreak/>
        <w:t>получения обращения заказчика рассматривает его и</w:t>
      </w:r>
      <w:r w:rsidRPr="001552BA">
        <w:rPr>
          <w:rFonts w:ascii="PT Astra Serif" w:hAnsi="PT Astra Serif" w:cs="PT Astra Serif"/>
          <w:sz w:val="28"/>
          <w:szCs w:val="28"/>
        </w:rPr>
        <w:t xml:space="preserve"> направляет копию полученного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предложения в отдел экономического развития, предпринимательства и сельского хозяйства администрации муниципального образования Кимовский район, осуществляющий мониторинг цен на товары,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  <w:highlight w:val="yellow"/>
        </w:rPr>
        <w:t xml:space="preserve">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работы, услуги, соответствующие предмету контракта (в случае если изменение существенных условий контракта влечет изменение цены), а также, при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необходимости, в иные структурные подразделения администрации муниципального образования Кимовский район, в том числе в финансов</w:t>
      </w:r>
      <w:r w:rsidR="00D553B7">
        <w:rPr>
          <w:rFonts w:ascii="PT Astra Serif" w:hAnsi="PT Astra Serif" w:cs="PT Astra Serif"/>
          <w:color w:val="000000" w:themeColor="text1"/>
          <w:sz w:val="28"/>
          <w:szCs w:val="28"/>
        </w:rPr>
        <w:t>ое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D553B7">
        <w:rPr>
          <w:rFonts w:ascii="PT Astra Serif" w:hAnsi="PT Astra Serif" w:cs="PT Astra Serif"/>
          <w:color w:val="000000" w:themeColor="text1"/>
          <w:sz w:val="28"/>
          <w:szCs w:val="28"/>
        </w:rPr>
        <w:t>управление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Кимовский</w:t>
      </w:r>
      <w:proofErr w:type="spell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 в целях подтверждения источника финансирования.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представителей муниципального образования Кимовский район, Собрание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, Контрольный орган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Кимовский район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, структурное подразделение администрации муниципального образования Кимовский район, такой заказчик в срок, не позднее следующего рабочего дня после совершения действий, предусмотренных абзацами 2–4 пункта 3 настоящего Порядка, направляет полученное от поставщика предложение с приложенными документами, а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gram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также сведения о нем, включая наименование и идентификационный номер налогоплательщика, в отдел экономического развития, предпринимательства и сельского хозяйства администрации муниципального образования Кимовский район,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структурные подразделения администрации муниципального образования Кимовский район, в том числе в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финансов</w:t>
      </w:r>
      <w:r w:rsidR="00D553B7">
        <w:rPr>
          <w:rFonts w:ascii="PT Astra Serif" w:hAnsi="PT Astra Serif" w:cs="PT Astra Serif"/>
          <w:color w:val="000000" w:themeColor="text1"/>
          <w:sz w:val="28"/>
          <w:szCs w:val="28"/>
        </w:rPr>
        <w:t>ое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D553B7">
        <w:rPr>
          <w:rFonts w:ascii="PT Astra Serif" w:hAnsi="PT Astra Serif" w:cs="PT Astra Serif"/>
          <w:color w:val="000000" w:themeColor="text1"/>
          <w:sz w:val="28"/>
          <w:szCs w:val="28"/>
        </w:rPr>
        <w:t>управление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Кимовский</w:t>
      </w:r>
      <w:proofErr w:type="spell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 в целях подтверждения источника финансирования.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5. О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тдел экономического развития, предпринимательства и сельского хозяйства администрации муниципального образования Кимовский район</w:t>
      </w:r>
      <w:r w:rsidRPr="001552BA">
        <w:rPr>
          <w:rFonts w:ascii="PT Astra Serif" w:hAnsi="PT Astra Serif" w:cs="PT Astra Serif"/>
          <w:sz w:val="28"/>
          <w:szCs w:val="28"/>
        </w:rPr>
        <w:t>, осуществляющий мониторинг цен, а также иные структурные подразделения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Кимовский район</w:t>
      </w:r>
      <w:r w:rsidRPr="001552BA">
        <w:rPr>
          <w:rFonts w:ascii="PT Astra Serif" w:hAnsi="PT Astra Serif" w:cs="PT Astra Serif"/>
          <w:sz w:val="28"/>
          <w:szCs w:val="28"/>
        </w:rPr>
        <w:t>, получившие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6.</w:t>
      </w:r>
      <w:r w:rsidRPr="001E72A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представителей муниципального образования Кимовский район, Собрание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Контрольный орган муниципального образования Кимовский район, структурное подразделение администрации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муниципального образования Кимовский район в </w:t>
      </w:r>
      <w:r w:rsidRPr="001552BA">
        <w:rPr>
          <w:rFonts w:ascii="PT Astra Serif" w:hAnsi="PT Astra Serif" w:cs="PT Astra Serif"/>
          <w:sz w:val="28"/>
          <w:szCs w:val="28"/>
        </w:rPr>
        <w:t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</w:t>
      </w:r>
      <w:proofErr w:type="gramEnd"/>
      <w:r w:rsidRPr="001552BA">
        <w:rPr>
          <w:rFonts w:ascii="PT Astra Serif" w:hAnsi="PT Astra Serif" w:cs="PT Astra Serif"/>
          <w:sz w:val="28"/>
          <w:szCs w:val="28"/>
        </w:rPr>
        <w:t xml:space="preserve"> существенные условия контракта.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Pr="001552BA">
        <w:rPr>
          <w:rFonts w:ascii="PT Astra Serif" w:hAnsi="PT Astra Serif" w:cs="PT Astra Serif"/>
          <w:sz w:val="28"/>
          <w:szCs w:val="28"/>
        </w:rPr>
        <w:br/>
        <w:t>пунктом 2 настоящего Порядка;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О результатах рассмотрения обращения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структурное подразделение администрации муниципального образования Кимовский район</w:t>
      </w:r>
      <w:r w:rsidRPr="001552BA">
        <w:rPr>
          <w:rFonts w:ascii="PT Astra Serif" w:hAnsi="PT Astra Serif" w:cs="PT Astra Serif"/>
          <w:sz w:val="28"/>
          <w:szCs w:val="28"/>
        </w:rPr>
        <w:t xml:space="preserve"> уведомляет заказчика в течение 1 рабочего дня.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 прекращении процедуры рассмотрения предложения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представителей муниципального образования Кимовский район, Собрание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Контрольный орган муниципального образования, структурное подразделение администрации муниципального образования Кимовский район уведомляют поставщика в течение 1 рабочего дня с указанием оснований прекращения указанной процедуры.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обращению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Собрания представителей муниципального образования Кимовский район, Собрания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, Контрольного органа муниципального образования Кимовский район, структурного подразделения администрации муниципального образования Кимовский район в Комиссию прилагаются следующие документы: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1552BA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информация о согласованных с финансовым органом источниках средств, в случае, если изменения контракта предусматривают изменение его цены, порядка и (или) срока оплаты.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lastRenderedPageBreak/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отсутствия информации и (или) документов, предусмотренных</w:t>
      </w:r>
      <w:r w:rsidRPr="001552BA">
        <w:rPr>
          <w:rFonts w:ascii="PT Astra Serif" w:hAnsi="PT Astra Serif" w:cs="PT Astra Serif"/>
          <w:sz w:val="28"/>
          <w:szCs w:val="28"/>
        </w:rPr>
        <w:br/>
        <w:t>пунктом 2 настоящего Порядка;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 xml:space="preserve">несоответствия предлагаемой цены контракта рыночной конъюнктуре;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нарушения предлагаемыми изменениями существенных условий контракта в части требований статьи 14 Федерального закона № 44-ФЗ;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отсутствия финансовых средств, необходимых для оплаты контракта на новых условиях.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Представитель органа, направившего обращение, выступает докладчиком по внесенному вопросу.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решения о </w:t>
      </w:r>
      <w:r w:rsidRPr="001552BA">
        <w:rPr>
          <w:rFonts w:ascii="PT Astra Serif" w:hAnsi="PT Astra Serif" w:cs="PT Astra Serif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сведения о предмете контракта;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сведения о текущей цене контракта;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</w:t>
      </w:r>
      <w:proofErr w:type="gramStart"/>
      <w:r w:rsidRPr="001552BA">
        <w:rPr>
          <w:rFonts w:ascii="PT Astra Serif" w:hAnsi="PT Astra Serif" w:cs="PT Astra Serif"/>
          <w:sz w:val="28"/>
          <w:szCs w:val="28"/>
        </w:rPr>
        <w:t>е</w:t>
      </w:r>
      <w:proofErr w:type="gramEnd"/>
      <w:r w:rsidRPr="001552BA">
        <w:rPr>
          <w:rFonts w:ascii="PT Astra Serif" w:hAnsi="PT Astra Serif" w:cs="PT Astra Serif"/>
          <w:sz w:val="28"/>
          <w:szCs w:val="28"/>
        </w:rPr>
        <w:t xml:space="preserve"> принятия такого решения.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Протокол направляется органу, от которого поступило обращение, в порядке и сроки, установленные Инструкцией по делопроизводству в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lastRenderedPageBreak/>
        <w:t>администрации муниципального образования Кимовский район, утвержденной постановлением администрации муниципального образования от 22.10.2018 №1326  (далее – Инструкция по делопроизводству).</w:t>
      </w:r>
    </w:p>
    <w:p w:rsidR="00D304AE" w:rsidRPr="001552BA" w:rsidRDefault="00D304AE" w:rsidP="00D304AE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 возможности изменения существенных условий контракта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структурное подразделение администрации муниципального образования Кимовский район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, вносивший обращение, в порядке и сроки, установленные Инструкцией по делопроизводству, разрабатывает проект правового акта администрации муниципального образования Кимовский район о предоставлении заказчику права внесения изменений в существенные условия контракта.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обращения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Собрания представителей муниципального образования Кимовский район, Собрания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, Контрольного органа муниципального образования п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>роект правового акта администрации муниципального образования Кимовский район о предоставлении заказчику права внесения изменений в существенные условия контракта разрабатывает отдел по правовой работе и муниципальному контролю в порядке и сроки, установленные Инструкцией по делопроизводству.</w:t>
      </w:r>
      <w:proofErr w:type="gramEnd"/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Правовой акт администрации муниципального образования Кимовский район должен содержать: 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 и идентификационный номер налогоплательщика;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 (при необходимости).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proofErr w:type="gramStart"/>
      <w:r w:rsidRPr="001552BA">
        <w:rPr>
          <w:rFonts w:ascii="PT Astra Serif" w:hAnsi="PT Astra Serif" w:cs="PT Astra Serif"/>
          <w:color w:val="000000"/>
          <w:sz w:val="28"/>
          <w:szCs w:val="28"/>
        </w:rPr>
        <w:t>В случае принятия Комиссией решения об отказе в изменении существенных условий контракта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представителей муниципального образования Кимовский район, Собрание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, Контрольн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ый 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орган муниципального образования Кимовский район, структурное подразделение администрации муниципального образования Кимовский район  уведомляют поставщика о принятом Комиссией решении в течение 1 рабочего дня со дня получения протокола.</w:t>
      </w:r>
      <w:proofErr w:type="gramEnd"/>
    </w:p>
    <w:p w:rsidR="00D304AE" w:rsidRPr="001552BA" w:rsidRDefault="00D304AE" w:rsidP="00D304AE">
      <w:pPr>
        <w:pStyle w:val="a9"/>
        <w:numPr>
          <w:ilvl w:val="0"/>
          <w:numId w:val="2"/>
        </w:numPr>
        <w:tabs>
          <w:tab w:val="left" w:pos="1080"/>
        </w:tabs>
        <w:ind w:left="0" w:firstLine="36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1552BA">
        <w:rPr>
          <w:rFonts w:ascii="PT Astra Serif" w:hAnsi="PT Astra Serif" w:cs="PT Astra Serif"/>
          <w:sz w:val="28"/>
          <w:szCs w:val="28"/>
        </w:rPr>
        <w:t xml:space="preserve"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представителей муниципального образования Кимовский район, Собрание депутатов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 w:rsidRPr="001552BA">
        <w:rPr>
          <w:rFonts w:ascii="PT Astra Serif" w:hAnsi="PT Astra Serif" w:cs="PT Astra Serif"/>
          <w:sz w:val="28"/>
          <w:szCs w:val="28"/>
        </w:rPr>
        <w:t>Контрольный орган муниципального образования Кимовский район, структурное подразделение администрации муниципального образования Кимовский район 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К обращению в комиссию по рассмотрению обращений по изменению существенных условий контрактов Тульской области прилагаются следующие документы: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решения о </w:t>
      </w:r>
      <w:r w:rsidRPr="001552BA">
        <w:rPr>
          <w:rFonts w:ascii="PT Astra Serif" w:hAnsi="PT Astra Serif" w:cs="PT Astra Serif"/>
          <w:sz w:val="28"/>
          <w:szCs w:val="28"/>
        </w:rPr>
        <w:t>возможности изменения существенных условий контракта (протокол);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обращение заказчика (при наличии), предложение п</w:t>
      </w:r>
      <w:r w:rsidRPr="001552BA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информация о согласованных с финансовым органом источниках средств, в случае, если изменения контракта предусматривают изменение его цены, порядка и (или) срока оплаты.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Обращение рассматривается комиссией по рассмотрению обращений по изменению существенных условий контрактов Тульской области в порядке, установленном правительством Тульской области.</w:t>
      </w:r>
      <w:r w:rsidRPr="001552BA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</w:p>
    <w:p w:rsidR="00D304AE" w:rsidRPr="001552BA" w:rsidRDefault="00D304AE" w:rsidP="00D304AE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552BA">
        <w:rPr>
          <w:rFonts w:ascii="PT Astra Serif" w:hAnsi="PT Astra Serif" w:cs="PT Astra Serif"/>
          <w:sz w:val="28"/>
          <w:szCs w:val="28"/>
        </w:rPr>
        <w:t>Проект</w:t>
      </w:r>
      <w:r w:rsidRPr="001552BA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правового </w:t>
      </w:r>
      <w:r w:rsidRPr="001552BA">
        <w:rPr>
          <w:rFonts w:ascii="PT Astra Serif" w:hAnsi="PT Astra Serif" w:cs="PT Astra Serif"/>
          <w:sz w:val="28"/>
          <w:szCs w:val="28"/>
        </w:rPr>
        <w:t>акта администрации муниципального образования Кимовский район</w:t>
      </w: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</w:t>
      </w:r>
      <w:r w:rsidRPr="001552BA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1552BA">
        <w:rPr>
          <w:rFonts w:ascii="PT Astra Serif" w:hAnsi="PT Astra Serif" w:cs="PT Astra Serif"/>
          <w:sz w:val="28"/>
          <w:szCs w:val="28"/>
        </w:rPr>
        <w:t>разрабатывается в порядке, предусмотренном пунктом 8 настоящего Порядка,  после принятия комиссией по рассмотрению обращений по изменению существенных</w:t>
      </w:r>
      <w:r w:rsidRPr="001552BA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1552BA">
        <w:rPr>
          <w:rFonts w:ascii="PT Astra Serif" w:hAnsi="PT Astra Serif" w:cs="PT Astra Serif"/>
          <w:sz w:val="28"/>
          <w:szCs w:val="28"/>
        </w:rPr>
        <w:t>условий контрактов Тульской области решения  о возможности изменения существенных условий контракта.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10. В течение 10 рабочих дней со дня вступления в силу правового акта администрации муниципального образования Кимовский район, указанного в пункте 8, 9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D304AE" w:rsidRPr="001552BA" w:rsidRDefault="00D304AE" w:rsidP="00D304AE">
      <w:pPr>
        <w:suppressAutoHyphens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proofErr w:type="gramStart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Не позднее 11 рабочих дней, следующих за днем вступления в силу правового акта администрации муниципального образования Кимовский район, указанного в пункте 8, 9 настоящего Порядка, заказчик информирует структурное подразделение администрации муниципального образования Кимовский район,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</w:t>
      </w:r>
      <w:proofErr w:type="gramEnd"/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Указанное требование не распространяется на случаи, когда заказчиком является</w:t>
      </w:r>
      <w:r w:rsidRPr="00C54215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представителей муниципального образования Кимовский район, Собрание депутатов муниципального образования город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</w:rPr>
        <w:t>Кимовского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района</w:t>
      </w:r>
      <w:r w:rsidRPr="001552BA">
        <w:rPr>
          <w:rFonts w:ascii="PT Astra Serif" w:hAnsi="PT Astra Serif" w:cs="PT Astra Serif"/>
          <w:color w:val="000000" w:themeColor="text1"/>
          <w:sz w:val="28"/>
          <w:szCs w:val="28"/>
        </w:rPr>
        <w:t>,  Контрольный орган муниципального образования, структурное подразделение администрации муниципального образования Кимовский район.</w:t>
      </w:r>
    </w:p>
    <w:p w:rsidR="00D304AE" w:rsidRDefault="00D304AE" w:rsidP="00AE0D7B">
      <w:pPr>
        <w:pStyle w:val="Default"/>
        <w:jc w:val="both"/>
      </w:pPr>
    </w:p>
    <w:p w:rsidR="00EB56C7" w:rsidRDefault="00EB56C7" w:rsidP="00EB56C7">
      <w:pPr>
        <w:pStyle w:val="Default"/>
        <w:jc w:val="center"/>
      </w:pPr>
      <w:r>
        <w:t>__________________________________________________________</w:t>
      </w:r>
    </w:p>
    <w:p w:rsidR="00EB56C7" w:rsidRDefault="00EB56C7">
      <w:pPr>
        <w:suppressAutoHyphens w:val="0"/>
        <w:spacing w:after="75" w:line="270" w:lineRule="atLeast"/>
        <w:ind w:left="357" w:hanging="357"/>
        <w:rPr>
          <w:rFonts w:eastAsiaTheme="minorEastAsia"/>
          <w:color w:val="000000"/>
          <w:lang w:eastAsia="ru-RU"/>
        </w:rPr>
      </w:pPr>
      <w: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3686"/>
        <w:gridCol w:w="1559"/>
      </w:tblGrid>
      <w:tr w:rsidR="00EB56C7" w:rsidRPr="001552BA" w:rsidTr="00F73970">
        <w:trPr>
          <w:trHeight w:val="1084"/>
        </w:trPr>
        <w:tc>
          <w:tcPr>
            <w:tcW w:w="4111" w:type="dxa"/>
          </w:tcPr>
          <w:p w:rsidR="00EB56C7" w:rsidRPr="001552BA" w:rsidRDefault="00EB56C7" w:rsidP="00F7397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 w:cs="PT Astra Serif"/>
                <w:sz w:val="28"/>
                <w:szCs w:val="28"/>
              </w:rPr>
              <w:lastRenderedPageBreak/>
              <w:br w:type="page"/>
            </w:r>
            <w:r w:rsidRPr="001552BA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1552BA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</w:p>
        </w:tc>
        <w:tc>
          <w:tcPr>
            <w:tcW w:w="5245" w:type="dxa"/>
            <w:gridSpan w:val="2"/>
          </w:tcPr>
          <w:p w:rsidR="00EB56C7" w:rsidRPr="001552BA" w:rsidRDefault="00EB56C7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2</w:t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к постановлению администрации</w:t>
            </w:r>
          </w:p>
          <w:p w:rsidR="00EB56C7" w:rsidRPr="001552BA" w:rsidRDefault="00EB56C7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B56C7" w:rsidRPr="001552BA" w:rsidRDefault="00EB56C7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Кимовский район</w:t>
            </w:r>
          </w:p>
          <w:p w:rsidR="00EB56C7" w:rsidRPr="001552BA" w:rsidRDefault="00EB56C7" w:rsidP="00F7397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EB56C7" w:rsidRPr="001552BA" w:rsidTr="00F73970">
        <w:trPr>
          <w:cantSplit/>
        </w:trPr>
        <w:tc>
          <w:tcPr>
            <w:tcW w:w="4111" w:type="dxa"/>
          </w:tcPr>
          <w:p w:rsidR="00EB56C7" w:rsidRPr="001552BA" w:rsidRDefault="00EB56C7" w:rsidP="00F7397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56C7" w:rsidRPr="001552BA" w:rsidRDefault="00EB56C7" w:rsidP="00F73970">
            <w:pPr>
              <w:ind w:firstLine="36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 xml:space="preserve"> </w: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fldChar w:fldCharType="begin"/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instrText xml:space="preserve"> DOCVARIABLE  REG_DATE_DD.MM.YYYY  \* MERGEFORMAT </w:instrTex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EB56C7" w:rsidRPr="001552BA" w:rsidRDefault="00EB56C7" w:rsidP="00F73970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</w:rPr>
              <w:fldChar w:fldCharType="begin"/>
            </w:r>
            <w:r w:rsidRPr="001552BA">
              <w:rPr>
                <w:rFonts w:ascii="PT Astra Serif" w:hAnsi="PT Astra Serif"/>
                <w:color w:val="000000"/>
                <w:sz w:val="28"/>
                <w:szCs w:val="28"/>
              </w:rPr>
              <w:instrText xml:space="preserve"> DOCVARIABLE  REG_NUM  \* MERGEFORMAT </w:instrText>
            </w:r>
            <w:r w:rsidR="0037071B" w:rsidRPr="001552BA">
              <w:rPr>
                <w:rFonts w:ascii="PT Astra Serif" w:hAnsi="PT Astra Serif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EB56C7" w:rsidRDefault="00EB56C7" w:rsidP="00EB56C7">
      <w:pPr>
        <w:pStyle w:val="Default"/>
        <w:jc w:val="center"/>
      </w:pPr>
    </w:p>
    <w:p w:rsidR="00EB56C7" w:rsidRDefault="00EB56C7" w:rsidP="00EB56C7">
      <w:pPr>
        <w:pStyle w:val="Default"/>
        <w:jc w:val="center"/>
      </w:pPr>
    </w:p>
    <w:p w:rsidR="00EB56C7" w:rsidRDefault="00EB56C7" w:rsidP="00EB56C7">
      <w:pPr>
        <w:pStyle w:val="Default"/>
        <w:jc w:val="center"/>
      </w:pPr>
    </w:p>
    <w:p w:rsidR="00EB56C7" w:rsidRPr="001552BA" w:rsidRDefault="00EB56C7" w:rsidP="00EB56C7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552BA">
        <w:rPr>
          <w:rFonts w:ascii="PT Astra Serif" w:hAnsi="PT Astra Serif"/>
          <w:sz w:val="28"/>
          <w:szCs w:val="28"/>
        </w:rPr>
        <w:t>СОСТАВ</w:t>
      </w:r>
      <w:r w:rsidRPr="001552BA">
        <w:rPr>
          <w:rFonts w:ascii="PT Astra Serif" w:hAnsi="PT Astra Serif"/>
          <w:sz w:val="28"/>
          <w:szCs w:val="28"/>
        </w:rPr>
        <w:br/>
        <w:t xml:space="preserve">комиссии по рассмотрению обращений по изменению </w:t>
      </w:r>
      <w:r w:rsidRPr="001552BA">
        <w:rPr>
          <w:rFonts w:ascii="PT Astra Serif" w:hAnsi="PT Astra Serif"/>
          <w:sz w:val="28"/>
          <w:szCs w:val="28"/>
        </w:rPr>
        <w:br/>
        <w:t>существенных условий контрактов (по должностям)</w:t>
      </w:r>
    </w:p>
    <w:p w:rsidR="00EB56C7" w:rsidRPr="001552BA" w:rsidRDefault="00EB56C7" w:rsidP="00EB56C7">
      <w:pPr>
        <w:rPr>
          <w:rFonts w:ascii="PT Astra Serif" w:hAnsi="PT Astra Serif" w:cs="PT Astra Serif"/>
          <w:sz w:val="28"/>
          <w:szCs w:val="28"/>
        </w:rPr>
      </w:pPr>
    </w:p>
    <w:p w:rsidR="00EB56C7" w:rsidRPr="001552BA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администрации, председатель комиссии; </w:t>
      </w:r>
    </w:p>
    <w:p w:rsidR="00EB56C7" w:rsidRPr="001552BA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начальник финансового управления, секретарь комиссии.</w:t>
      </w:r>
    </w:p>
    <w:p w:rsidR="00EB56C7" w:rsidRPr="001552BA" w:rsidRDefault="00EB56C7" w:rsidP="00EB56C7">
      <w:pPr>
        <w:suppressAutoHyphens w:val="0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EB56C7" w:rsidRPr="001552BA" w:rsidRDefault="00EB56C7" w:rsidP="00EB56C7">
      <w:pPr>
        <w:suppressAutoHyphens w:val="0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EB56C7" w:rsidRPr="001552BA" w:rsidRDefault="00EB56C7" w:rsidP="00EB56C7">
      <w:pPr>
        <w:suppressAutoHyphens w:val="0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EB56C7" w:rsidRPr="001552BA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заместитель главы администрации;</w:t>
      </w:r>
    </w:p>
    <w:p w:rsidR="00EB56C7" w:rsidRPr="001552BA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заместитель главы администрации, непосредственно координирующий и контролирующий деятельность структурного подразделения администрации, направившего соответствующее обращение в комиссию;</w:t>
      </w:r>
    </w:p>
    <w:p w:rsidR="00EB56C7" w:rsidRPr="001552BA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начальник отдела по правовой работе и муниципальному контролю;</w:t>
      </w:r>
    </w:p>
    <w:p w:rsidR="00EB56C7" w:rsidRPr="001E72A2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начальник отдела экономического развития, предпринимательства и сельского хозяйства;</w:t>
      </w:r>
    </w:p>
    <w:p w:rsidR="00EB56C7" w:rsidRPr="00321721" w:rsidRDefault="00EB56C7" w:rsidP="00EB56C7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начальник отдела учета и отчетности</w:t>
      </w:r>
      <w:r w:rsidRPr="00321721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F941E5" w:rsidRDefault="00EB56C7" w:rsidP="00F941E5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начальник сектора по организации закупок;</w:t>
      </w:r>
    </w:p>
    <w:p w:rsidR="00EB56C7" w:rsidRDefault="00EB56C7" w:rsidP="00F941E5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552BA">
        <w:rPr>
          <w:rFonts w:ascii="PT Astra Serif" w:hAnsi="PT Astra Serif" w:cs="PT Astra Serif"/>
          <w:color w:val="000000"/>
          <w:sz w:val="28"/>
          <w:szCs w:val="28"/>
        </w:rPr>
        <w:t>руководитель структурного подразделения администрации, направившего соответствующее обращение в комиссию</w:t>
      </w:r>
      <w:r w:rsidR="004B1493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B1493" w:rsidRDefault="004B1493" w:rsidP="00F941E5">
      <w:pPr>
        <w:suppressAutoHyphens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1493" w:rsidRDefault="004B1493" w:rsidP="004B1493">
      <w:pPr>
        <w:suppressAutoHyphens w:val="0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</w:t>
      </w:r>
    </w:p>
    <w:sectPr w:rsidR="004B1493" w:rsidSect="00EB56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27" w:rsidRDefault="00972027" w:rsidP="004B1493">
      <w:r>
        <w:separator/>
      </w:r>
    </w:p>
  </w:endnote>
  <w:endnote w:type="continuationSeparator" w:id="0">
    <w:p w:rsidR="00972027" w:rsidRDefault="00972027" w:rsidP="004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27" w:rsidRDefault="00972027" w:rsidP="004B1493">
      <w:r>
        <w:separator/>
      </w:r>
    </w:p>
  </w:footnote>
  <w:footnote w:type="continuationSeparator" w:id="0">
    <w:p w:rsidR="00972027" w:rsidRDefault="00972027" w:rsidP="004B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534"/>
      <w:docPartObj>
        <w:docPartGallery w:val="Page Numbers (Top of Page)"/>
        <w:docPartUnique/>
      </w:docPartObj>
    </w:sdtPr>
    <w:sdtContent>
      <w:p w:rsidR="004B1493" w:rsidRDefault="0037071B">
        <w:pPr>
          <w:pStyle w:val="a5"/>
          <w:jc w:val="center"/>
        </w:pPr>
        <w:fldSimple w:instr=" PAGE   \* MERGEFORMAT ">
          <w:r w:rsidR="00D553B7">
            <w:rPr>
              <w:noProof/>
            </w:rPr>
            <w:t>11</w:t>
          </w:r>
        </w:fldSimple>
      </w:p>
    </w:sdtContent>
  </w:sdt>
  <w:p w:rsidR="00CC1E03" w:rsidRDefault="009720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A2" w:rsidRDefault="00972027">
    <w:pPr>
      <w:pStyle w:val="a5"/>
      <w:jc w:val="center"/>
    </w:pPr>
  </w:p>
  <w:p w:rsidR="00CC1E03" w:rsidRDefault="009720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7C"/>
    <w:rsid w:val="00006E1B"/>
    <w:rsid w:val="0004699E"/>
    <w:rsid w:val="00070686"/>
    <w:rsid w:val="00076730"/>
    <w:rsid w:val="00096FC7"/>
    <w:rsid w:val="000A28DA"/>
    <w:rsid w:val="000C4641"/>
    <w:rsid w:val="000F1FE4"/>
    <w:rsid w:val="001B1660"/>
    <w:rsid w:val="001B7D41"/>
    <w:rsid w:val="00216DC2"/>
    <w:rsid w:val="0024209A"/>
    <w:rsid w:val="002B07C5"/>
    <w:rsid w:val="002C327D"/>
    <w:rsid w:val="003314AE"/>
    <w:rsid w:val="00334CF8"/>
    <w:rsid w:val="00335E3B"/>
    <w:rsid w:val="00350023"/>
    <w:rsid w:val="0037071B"/>
    <w:rsid w:val="00380EE9"/>
    <w:rsid w:val="003B410E"/>
    <w:rsid w:val="003B4859"/>
    <w:rsid w:val="003C6E17"/>
    <w:rsid w:val="00416675"/>
    <w:rsid w:val="004305B6"/>
    <w:rsid w:val="00452017"/>
    <w:rsid w:val="0049457C"/>
    <w:rsid w:val="004B1493"/>
    <w:rsid w:val="004C6157"/>
    <w:rsid w:val="004F0D9A"/>
    <w:rsid w:val="0055279E"/>
    <w:rsid w:val="005847AB"/>
    <w:rsid w:val="005B7E1E"/>
    <w:rsid w:val="00667E1E"/>
    <w:rsid w:val="00765C66"/>
    <w:rsid w:val="00783200"/>
    <w:rsid w:val="007D6B4D"/>
    <w:rsid w:val="00801B41"/>
    <w:rsid w:val="00870810"/>
    <w:rsid w:val="00882FDA"/>
    <w:rsid w:val="008A105F"/>
    <w:rsid w:val="008D43DD"/>
    <w:rsid w:val="008E6E21"/>
    <w:rsid w:val="0090476E"/>
    <w:rsid w:val="00906A8A"/>
    <w:rsid w:val="009635E0"/>
    <w:rsid w:val="00972027"/>
    <w:rsid w:val="009D5687"/>
    <w:rsid w:val="00A660F0"/>
    <w:rsid w:val="00A75D09"/>
    <w:rsid w:val="00A835F1"/>
    <w:rsid w:val="00A87282"/>
    <w:rsid w:val="00A8760F"/>
    <w:rsid w:val="00A91F08"/>
    <w:rsid w:val="00AC09B2"/>
    <w:rsid w:val="00AD7B86"/>
    <w:rsid w:val="00AE0D7B"/>
    <w:rsid w:val="00AF57AC"/>
    <w:rsid w:val="00B23253"/>
    <w:rsid w:val="00B66B44"/>
    <w:rsid w:val="00B85A2E"/>
    <w:rsid w:val="00BA0744"/>
    <w:rsid w:val="00BB2802"/>
    <w:rsid w:val="00BE73F5"/>
    <w:rsid w:val="00BF4E73"/>
    <w:rsid w:val="00C31950"/>
    <w:rsid w:val="00C63904"/>
    <w:rsid w:val="00C84437"/>
    <w:rsid w:val="00CB4D35"/>
    <w:rsid w:val="00CE57FB"/>
    <w:rsid w:val="00D070CE"/>
    <w:rsid w:val="00D158B0"/>
    <w:rsid w:val="00D304AE"/>
    <w:rsid w:val="00D4789E"/>
    <w:rsid w:val="00D553B7"/>
    <w:rsid w:val="00DA310C"/>
    <w:rsid w:val="00DB0ED4"/>
    <w:rsid w:val="00DC406C"/>
    <w:rsid w:val="00E655FF"/>
    <w:rsid w:val="00EA4932"/>
    <w:rsid w:val="00EB56C7"/>
    <w:rsid w:val="00EE3512"/>
    <w:rsid w:val="00EF19D3"/>
    <w:rsid w:val="00F431F2"/>
    <w:rsid w:val="00F941E5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Веденидова</cp:lastModifiedBy>
  <cp:revision>3</cp:revision>
  <cp:lastPrinted>2022-03-29T09:16:00Z</cp:lastPrinted>
  <dcterms:created xsi:type="dcterms:W3CDTF">2022-03-29T08:44:00Z</dcterms:created>
  <dcterms:modified xsi:type="dcterms:W3CDTF">2022-03-29T09:17:00Z</dcterms:modified>
</cp:coreProperties>
</file>