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65" w:rsidRPr="00DD2227" w:rsidRDefault="00795065" w:rsidP="00795065">
      <w:pPr>
        <w:contextualSpacing/>
        <w:jc w:val="right"/>
        <w:rPr>
          <w:rFonts w:ascii="PT Astra Serif" w:hAnsi="PT Astra Serif"/>
          <w:b/>
          <w:lang w:eastAsia="en-US"/>
        </w:rPr>
      </w:pPr>
    </w:p>
    <w:p w:rsidR="00795065" w:rsidRPr="00DD2227" w:rsidRDefault="00795065" w:rsidP="00795065">
      <w:pPr>
        <w:contextualSpacing/>
        <w:jc w:val="center"/>
        <w:rPr>
          <w:rFonts w:ascii="PT Astra Serif" w:hAnsi="PT Astra Serif"/>
          <w:b/>
          <w:lang w:eastAsia="en-US"/>
        </w:rPr>
      </w:pPr>
      <w:r w:rsidRPr="00DD2227">
        <w:rPr>
          <w:rFonts w:ascii="PT Astra Serif" w:hAnsi="PT Astra Serif"/>
          <w:b/>
          <w:lang w:eastAsia="en-US"/>
        </w:rPr>
        <w:t>ТУЛЬСКАЯ ОБЛАСТЬ</w:t>
      </w:r>
    </w:p>
    <w:p w:rsidR="00795065" w:rsidRPr="00DD2227" w:rsidRDefault="00795065" w:rsidP="00795065">
      <w:pPr>
        <w:contextualSpacing/>
        <w:jc w:val="center"/>
        <w:rPr>
          <w:rFonts w:ascii="PT Astra Serif" w:hAnsi="PT Astra Serif"/>
          <w:b/>
          <w:lang w:eastAsia="en-US"/>
        </w:rPr>
      </w:pPr>
    </w:p>
    <w:p w:rsidR="00795065" w:rsidRPr="00DD2227" w:rsidRDefault="00795065" w:rsidP="00795065">
      <w:pPr>
        <w:contextualSpacing/>
        <w:jc w:val="center"/>
        <w:rPr>
          <w:rFonts w:ascii="PT Astra Serif" w:hAnsi="PT Astra Serif"/>
          <w:b/>
          <w:lang w:eastAsia="en-US"/>
        </w:rPr>
      </w:pPr>
      <w:r w:rsidRPr="00DD2227">
        <w:rPr>
          <w:rFonts w:ascii="PT Astra Serif" w:hAnsi="PT Astra Serif"/>
          <w:b/>
          <w:lang w:eastAsia="en-US"/>
        </w:rPr>
        <w:t>СОБРАНИЕ ДЕПУТАТОВ</w:t>
      </w:r>
    </w:p>
    <w:p w:rsidR="00795065" w:rsidRPr="00DD2227" w:rsidRDefault="00795065" w:rsidP="00795065">
      <w:pPr>
        <w:contextualSpacing/>
        <w:jc w:val="center"/>
        <w:rPr>
          <w:rFonts w:ascii="PT Astra Serif" w:hAnsi="PT Astra Serif"/>
          <w:b/>
          <w:lang w:eastAsia="en-US"/>
        </w:rPr>
      </w:pPr>
      <w:r w:rsidRPr="00DD2227">
        <w:rPr>
          <w:rFonts w:ascii="PT Astra Serif" w:hAnsi="PT Astra Serif"/>
          <w:b/>
          <w:lang w:eastAsia="en-US"/>
        </w:rPr>
        <w:t>МУНИЦИПАЛЬНОГО ОБРАЗОВАНИЯ ГОРОД КИМОВСК</w:t>
      </w:r>
    </w:p>
    <w:p w:rsidR="00795065" w:rsidRPr="00DD2227" w:rsidRDefault="00795065" w:rsidP="00795065">
      <w:pPr>
        <w:contextualSpacing/>
        <w:jc w:val="center"/>
        <w:rPr>
          <w:rFonts w:ascii="PT Astra Serif" w:hAnsi="PT Astra Serif"/>
          <w:b/>
          <w:lang w:eastAsia="en-US"/>
        </w:rPr>
      </w:pPr>
      <w:r w:rsidRPr="00DD2227">
        <w:rPr>
          <w:rFonts w:ascii="PT Astra Serif" w:hAnsi="PT Astra Serif"/>
          <w:b/>
          <w:lang w:eastAsia="en-US"/>
        </w:rPr>
        <w:t>КИМОВСКОГО РАЙОНА</w:t>
      </w:r>
    </w:p>
    <w:p w:rsidR="00795065" w:rsidRPr="00DD2227" w:rsidRDefault="00795065" w:rsidP="00795065">
      <w:pPr>
        <w:contextualSpacing/>
        <w:jc w:val="center"/>
        <w:rPr>
          <w:rFonts w:ascii="PT Astra Serif" w:hAnsi="PT Astra Serif"/>
          <w:b/>
          <w:lang w:eastAsia="en-US"/>
        </w:rPr>
      </w:pPr>
      <w:r w:rsidRPr="00DD2227">
        <w:rPr>
          <w:rFonts w:ascii="PT Astra Serif" w:hAnsi="PT Astra Serif"/>
          <w:b/>
          <w:lang w:eastAsia="en-US"/>
        </w:rPr>
        <w:t>4-го созыва</w:t>
      </w:r>
    </w:p>
    <w:p w:rsidR="00795065" w:rsidRPr="00DD2227" w:rsidRDefault="00795065" w:rsidP="00795065">
      <w:pPr>
        <w:contextualSpacing/>
        <w:jc w:val="center"/>
        <w:rPr>
          <w:rFonts w:ascii="PT Astra Serif" w:hAnsi="PT Astra Serif"/>
          <w:b/>
          <w:lang w:eastAsia="en-US"/>
        </w:rPr>
      </w:pPr>
    </w:p>
    <w:p w:rsidR="00795065" w:rsidRPr="00DD2227" w:rsidRDefault="00795065" w:rsidP="00795065">
      <w:pPr>
        <w:contextualSpacing/>
        <w:jc w:val="center"/>
        <w:rPr>
          <w:rFonts w:ascii="PT Astra Serif" w:hAnsi="PT Astra Serif"/>
          <w:b/>
          <w:lang w:eastAsia="en-US"/>
        </w:rPr>
      </w:pPr>
    </w:p>
    <w:p w:rsidR="00795065" w:rsidRDefault="00795065" w:rsidP="00795065">
      <w:pPr>
        <w:contextualSpacing/>
        <w:jc w:val="center"/>
        <w:rPr>
          <w:rFonts w:ascii="PT Astra Serif" w:hAnsi="PT Astra Serif"/>
          <w:b/>
          <w:lang w:eastAsia="en-US"/>
        </w:rPr>
      </w:pPr>
      <w:r w:rsidRPr="00DD2227">
        <w:rPr>
          <w:rFonts w:ascii="PT Astra Serif" w:hAnsi="PT Astra Serif"/>
          <w:b/>
          <w:lang w:eastAsia="en-US"/>
        </w:rPr>
        <w:t>РЕШЕНИЕ</w:t>
      </w:r>
    </w:p>
    <w:p w:rsidR="00DD2227" w:rsidRDefault="00DD2227" w:rsidP="00795065">
      <w:pPr>
        <w:contextualSpacing/>
        <w:jc w:val="center"/>
        <w:rPr>
          <w:rFonts w:ascii="PT Astra Serif" w:hAnsi="PT Astra Serif"/>
          <w:b/>
          <w:lang w:eastAsia="en-US"/>
        </w:rPr>
      </w:pPr>
    </w:p>
    <w:p w:rsidR="00DD2227" w:rsidRPr="00DD2227" w:rsidRDefault="00DD2227" w:rsidP="00795065">
      <w:pPr>
        <w:contextualSpacing/>
        <w:jc w:val="center"/>
        <w:rPr>
          <w:rFonts w:ascii="PT Astra Serif" w:hAnsi="PT Astra Serif"/>
          <w:b/>
          <w:lang w:eastAsia="en-US"/>
        </w:rPr>
      </w:pPr>
    </w:p>
    <w:p w:rsidR="00795065" w:rsidRPr="00DD2227" w:rsidRDefault="00795065" w:rsidP="00795065">
      <w:pPr>
        <w:contextualSpacing/>
        <w:jc w:val="center"/>
        <w:rPr>
          <w:rFonts w:ascii="PT Astra Serif" w:hAnsi="PT Astra Serif"/>
          <w:b/>
          <w:lang w:eastAsia="en-US"/>
        </w:rPr>
      </w:pPr>
    </w:p>
    <w:p w:rsidR="00795065" w:rsidRPr="00DD2227" w:rsidRDefault="00DD2227" w:rsidP="00DD2227">
      <w:pPr>
        <w:contextualSpacing/>
        <w:rPr>
          <w:rFonts w:ascii="PT Astra Serif" w:hAnsi="PT Astra Serif"/>
          <w:b/>
          <w:lang w:eastAsia="en-US"/>
        </w:rPr>
      </w:pPr>
      <w:r>
        <w:rPr>
          <w:rFonts w:ascii="PT Astra Serif" w:hAnsi="PT Astra Serif"/>
          <w:b/>
          <w:lang w:eastAsia="en-US"/>
        </w:rPr>
        <w:t xml:space="preserve"> </w:t>
      </w:r>
      <w:r w:rsidR="00795065" w:rsidRPr="00DD2227">
        <w:rPr>
          <w:rFonts w:ascii="PT Astra Serif" w:hAnsi="PT Astra Serif"/>
          <w:b/>
          <w:lang w:eastAsia="en-US"/>
        </w:rPr>
        <w:t xml:space="preserve">от </w:t>
      </w:r>
      <w:r>
        <w:rPr>
          <w:rFonts w:ascii="PT Astra Serif" w:hAnsi="PT Astra Serif"/>
          <w:b/>
          <w:lang w:eastAsia="en-US"/>
        </w:rPr>
        <w:t>30.09.</w:t>
      </w:r>
      <w:r w:rsidR="00795065" w:rsidRPr="00DD2227">
        <w:rPr>
          <w:rFonts w:ascii="PT Astra Serif" w:hAnsi="PT Astra Serif"/>
          <w:b/>
          <w:lang w:eastAsia="en-US"/>
        </w:rPr>
        <w:t xml:space="preserve"> 2022 </w:t>
      </w:r>
      <w:r>
        <w:rPr>
          <w:rFonts w:ascii="PT Astra Serif" w:hAnsi="PT Astra Serif"/>
          <w:b/>
          <w:lang w:eastAsia="en-US"/>
        </w:rPr>
        <w:t xml:space="preserve">           </w:t>
      </w:r>
      <w:r w:rsidR="00795065" w:rsidRPr="00DD2227">
        <w:rPr>
          <w:rFonts w:ascii="PT Astra Serif" w:hAnsi="PT Astra Serif"/>
          <w:b/>
          <w:lang w:eastAsia="en-US"/>
        </w:rPr>
        <w:t xml:space="preserve">  № </w:t>
      </w:r>
      <w:r>
        <w:rPr>
          <w:rFonts w:ascii="PT Astra Serif" w:hAnsi="PT Astra Serif"/>
          <w:b/>
          <w:lang w:eastAsia="en-US"/>
        </w:rPr>
        <w:t>70-288</w:t>
      </w:r>
    </w:p>
    <w:p w:rsidR="00795065" w:rsidRPr="00DD2227" w:rsidRDefault="00795065" w:rsidP="00795065">
      <w:pPr>
        <w:contextualSpacing/>
        <w:jc w:val="right"/>
        <w:rPr>
          <w:rFonts w:ascii="PT Astra Serif" w:hAnsi="PT Astra Serif"/>
          <w:lang w:eastAsia="en-US"/>
        </w:rPr>
      </w:pPr>
    </w:p>
    <w:p w:rsidR="00795065" w:rsidRPr="00DD2227" w:rsidRDefault="00795065" w:rsidP="00795065">
      <w:pPr>
        <w:ind w:firstLine="900"/>
        <w:jc w:val="center"/>
        <w:rPr>
          <w:rFonts w:ascii="PT Astra Serif" w:hAnsi="PT Astra Serif"/>
          <w:b/>
          <w:bCs/>
        </w:rPr>
      </w:pPr>
    </w:p>
    <w:p w:rsidR="00795065" w:rsidRPr="00DD2227" w:rsidRDefault="00795065" w:rsidP="00795065">
      <w:pPr>
        <w:ind w:firstLine="900"/>
        <w:jc w:val="center"/>
        <w:rPr>
          <w:rFonts w:ascii="PT Astra Serif" w:hAnsi="PT Astra Serif"/>
          <w:b/>
        </w:rPr>
      </w:pPr>
      <w:r w:rsidRPr="00DD2227">
        <w:rPr>
          <w:rFonts w:ascii="PT Astra Serif" w:hAnsi="PT Astra Serif"/>
          <w:b/>
          <w:bCs/>
        </w:rPr>
        <w:t xml:space="preserve">О внесении изменений в решение Собрания депутатов муниципального образования город </w:t>
      </w:r>
      <w:proofErr w:type="spellStart"/>
      <w:r w:rsidRPr="00DD2227">
        <w:rPr>
          <w:rFonts w:ascii="PT Astra Serif" w:hAnsi="PT Astra Serif"/>
          <w:b/>
          <w:bCs/>
        </w:rPr>
        <w:t>Кимовск</w:t>
      </w:r>
      <w:proofErr w:type="spellEnd"/>
      <w:r w:rsidRPr="00DD2227">
        <w:rPr>
          <w:rFonts w:ascii="PT Astra Serif" w:hAnsi="PT Astra Serif"/>
          <w:b/>
          <w:bCs/>
        </w:rPr>
        <w:t xml:space="preserve"> Кимовского района от 22.12.2017 №83-288 «Об утверждении местных нормативов градостроительного проектирования муниципального образования город </w:t>
      </w:r>
      <w:proofErr w:type="spellStart"/>
      <w:r w:rsidRPr="00DD2227">
        <w:rPr>
          <w:rFonts w:ascii="PT Astra Serif" w:hAnsi="PT Astra Serif"/>
          <w:b/>
          <w:bCs/>
        </w:rPr>
        <w:t>Кимовск</w:t>
      </w:r>
      <w:proofErr w:type="spellEnd"/>
      <w:r w:rsidRPr="00DD2227">
        <w:rPr>
          <w:rFonts w:ascii="PT Astra Serif" w:hAnsi="PT Astra Serif"/>
          <w:b/>
          <w:bCs/>
        </w:rPr>
        <w:t xml:space="preserve"> Кимовского района»</w:t>
      </w:r>
    </w:p>
    <w:p w:rsidR="00795065" w:rsidRPr="00DD2227" w:rsidRDefault="00795065" w:rsidP="00795065">
      <w:pPr>
        <w:ind w:firstLine="900"/>
        <w:rPr>
          <w:rFonts w:ascii="PT Astra Serif" w:hAnsi="PT Astra Serif"/>
          <w:b/>
        </w:rPr>
      </w:pPr>
      <w:r w:rsidRPr="00DD2227">
        <w:rPr>
          <w:rFonts w:ascii="PT Astra Serif" w:hAnsi="PT Astra Serif"/>
          <w:b/>
        </w:rPr>
        <w:t xml:space="preserve"> </w:t>
      </w:r>
    </w:p>
    <w:p w:rsidR="00795065" w:rsidRPr="00DD2227" w:rsidRDefault="00795065" w:rsidP="00795065">
      <w:pPr>
        <w:ind w:firstLine="900"/>
        <w:rPr>
          <w:rFonts w:ascii="PT Astra Serif" w:hAnsi="PT Astra Serif"/>
        </w:rPr>
      </w:pPr>
    </w:p>
    <w:p w:rsidR="00795065" w:rsidRPr="00DD2227" w:rsidRDefault="00795065" w:rsidP="00795065">
      <w:pPr>
        <w:ind w:firstLine="709"/>
        <w:jc w:val="both"/>
        <w:rPr>
          <w:rFonts w:ascii="PT Astra Serif" w:hAnsi="PT Astra Serif"/>
          <w:b/>
        </w:rPr>
      </w:pPr>
      <w:proofErr w:type="gramStart"/>
      <w:r w:rsidRPr="00DD2227">
        <w:rPr>
          <w:rFonts w:ascii="PT Astra Serif" w:hAnsi="PT Astra Serif"/>
        </w:rPr>
        <w:t xml:space="preserve">В соответствии со статьями 29.1, 29.2, 29.4 Градостроительного кодекса Российской  Федерации, статьей 14 Федерального закона от 06.10.2003 № 131-ФЗ «Об общих принципах местного самоуправления в Российской Федерации», Законом Тульской области от 29.12.2006 № 785-ЗТО «О градостроительной деятельности в Тульской области», Уставом муниципального образования город </w:t>
      </w:r>
      <w:proofErr w:type="spellStart"/>
      <w:r w:rsidRPr="00DD2227">
        <w:rPr>
          <w:rFonts w:ascii="PT Astra Serif" w:hAnsi="PT Astra Serif"/>
        </w:rPr>
        <w:t>Кимовск</w:t>
      </w:r>
      <w:proofErr w:type="spellEnd"/>
      <w:r w:rsidRPr="00DD2227">
        <w:rPr>
          <w:rFonts w:ascii="PT Astra Serif" w:hAnsi="PT Astra Serif"/>
        </w:rPr>
        <w:t xml:space="preserve"> Кимовского района, Собрание депутатов муниципального образования город </w:t>
      </w:r>
      <w:proofErr w:type="spellStart"/>
      <w:r w:rsidRPr="00DD2227">
        <w:rPr>
          <w:rFonts w:ascii="PT Astra Serif" w:hAnsi="PT Astra Serif"/>
        </w:rPr>
        <w:t>Кимовск</w:t>
      </w:r>
      <w:proofErr w:type="spellEnd"/>
      <w:r w:rsidRPr="00DD2227">
        <w:rPr>
          <w:rFonts w:ascii="PT Astra Serif" w:hAnsi="PT Astra Serif"/>
        </w:rPr>
        <w:t xml:space="preserve"> Кимовского района </w:t>
      </w:r>
      <w:r w:rsidRPr="00DD2227">
        <w:rPr>
          <w:rFonts w:ascii="PT Astra Serif" w:hAnsi="PT Astra Serif"/>
          <w:b/>
        </w:rPr>
        <w:t>РЕШИЛО:</w:t>
      </w:r>
      <w:proofErr w:type="gramEnd"/>
    </w:p>
    <w:p w:rsidR="00795065" w:rsidRPr="00DD2227" w:rsidRDefault="00795065" w:rsidP="00795065">
      <w:pPr>
        <w:ind w:firstLine="709"/>
        <w:rPr>
          <w:rFonts w:ascii="PT Astra Serif" w:hAnsi="PT Astra Serif"/>
          <w:b/>
          <w:bCs/>
        </w:rPr>
      </w:pPr>
      <w:r w:rsidRPr="00DD2227">
        <w:rPr>
          <w:rFonts w:ascii="PT Astra Serif" w:hAnsi="PT Astra Serif"/>
        </w:rPr>
        <w:t xml:space="preserve">                                         </w:t>
      </w:r>
    </w:p>
    <w:p w:rsidR="00795065" w:rsidRPr="00DD2227" w:rsidRDefault="00795065" w:rsidP="00795065">
      <w:pPr>
        <w:ind w:firstLine="709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 xml:space="preserve">1. Внести в приложение «Нормативы градостроительного проектирование муниципального образования город </w:t>
      </w:r>
      <w:proofErr w:type="spellStart"/>
      <w:r w:rsidRPr="00DD2227">
        <w:rPr>
          <w:rFonts w:ascii="PT Astra Serif" w:hAnsi="PT Astra Serif"/>
        </w:rPr>
        <w:t>Кимовск</w:t>
      </w:r>
      <w:proofErr w:type="spellEnd"/>
      <w:r w:rsidRPr="00DD2227">
        <w:rPr>
          <w:rFonts w:ascii="PT Astra Serif" w:hAnsi="PT Astra Serif"/>
        </w:rPr>
        <w:t xml:space="preserve"> Кимовский район» к решению Собрания депутатов муниципального образования город </w:t>
      </w:r>
      <w:proofErr w:type="spellStart"/>
      <w:r w:rsidRPr="00DD2227">
        <w:rPr>
          <w:rFonts w:ascii="PT Astra Serif" w:hAnsi="PT Astra Serif"/>
        </w:rPr>
        <w:t>Кимовск</w:t>
      </w:r>
      <w:proofErr w:type="spellEnd"/>
      <w:r w:rsidRPr="00DD2227">
        <w:rPr>
          <w:rFonts w:ascii="PT Astra Serif" w:hAnsi="PT Astra Serif"/>
        </w:rPr>
        <w:t xml:space="preserve"> Кимовский район от 22.12.2017 № 83-288 «Об утверждении местных нормативов градостроительного проектирования муниципального образования город </w:t>
      </w:r>
      <w:proofErr w:type="spellStart"/>
      <w:r w:rsidRPr="00DD2227">
        <w:rPr>
          <w:rFonts w:ascii="PT Astra Serif" w:hAnsi="PT Astra Serif"/>
        </w:rPr>
        <w:t>Кимовск</w:t>
      </w:r>
      <w:proofErr w:type="spellEnd"/>
      <w:r w:rsidRPr="00DD2227">
        <w:rPr>
          <w:rFonts w:ascii="PT Astra Serif" w:hAnsi="PT Astra Serif"/>
        </w:rPr>
        <w:t xml:space="preserve"> Кимовский район» следующие изменения:</w:t>
      </w:r>
    </w:p>
    <w:p w:rsidR="00795065" w:rsidRPr="00DD2227" w:rsidRDefault="00795065" w:rsidP="00795065">
      <w:pPr>
        <w:ind w:firstLine="709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>1) раздел 1 «Термины и определения, применяемые в Нормативах градостроительного проектирования» дополнить термины и определения:</w:t>
      </w:r>
    </w:p>
    <w:p w:rsidR="00795065" w:rsidRPr="00DD2227" w:rsidRDefault="00795065" w:rsidP="00795065">
      <w:pPr>
        <w:ind w:firstLine="709"/>
        <w:jc w:val="both"/>
        <w:rPr>
          <w:rFonts w:ascii="PT Astra Serif" w:hAnsi="PT Astra Serif"/>
        </w:rPr>
      </w:pPr>
      <w:proofErr w:type="spellStart"/>
      <w:proofErr w:type="gramStart"/>
      <w:r w:rsidRPr="00DD2227">
        <w:rPr>
          <w:rFonts w:ascii="PT Astra Serif" w:hAnsi="PT Astra Serif"/>
          <w:b/>
        </w:rPr>
        <w:t>Машино-место</w:t>
      </w:r>
      <w:proofErr w:type="spellEnd"/>
      <w:r w:rsidRPr="00DD2227">
        <w:rPr>
          <w:rFonts w:ascii="PT Astra Serif" w:hAnsi="PT Astra Serif"/>
        </w:rPr>
        <w:t xml:space="preserve"> - предназначенная исключительно для размещения транспортного средства индивидуально-определенная часть здания или сооружения,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порядке;</w:t>
      </w:r>
      <w:proofErr w:type="gramEnd"/>
    </w:p>
    <w:p w:rsidR="00795065" w:rsidRPr="00DD2227" w:rsidRDefault="00795065" w:rsidP="00795065">
      <w:pPr>
        <w:ind w:firstLine="709"/>
        <w:jc w:val="both"/>
        <w:rPr>
          <w:rFonts w:ascii="PT Astra Serif" w:hAnsi="PT Astra Serif"/>
        </w:rPr>
      </w:pPr>
      <w:r w:rsidRPr="00DD2227">
        <w:rPr>
          <w:rFonts w:ascii="PT Astra Serif" w:hAnsi="PT Astra Serif" w:cs="Arial"/>
          <w:b/>
          <w:bCs/>
          <w:shd w:val="clear" w:color="auto" w:fill="FFFFFF"/>
        </w:rPr>
        <w:t>Велодорожка</w:t>
      </w:r>
      <w:r w:rsidRPr="00DD2227">
        <w:rPr>
          <w:rFonts w:ascii="PT Astra Serif" w:hAnsi="PT Astra Serif" w:cs="Arial"/>
          <w:shd w:val="clear" w:color="auto" w:fill="FFFFFF"/>
        </w:rPr>
        <w:t xml:space="preserve"> – это конструктивно отделенный от проезжей части и тротуара элемент дороги (либо отдельная дорога), предназначенный для движения велосипедистов и обозначенный знаком 4.4.1. Кроме нее есть еще </w:t>
      </w:r>
      <w:proofErr w:type="spellStart"/>
      <w:r w:rsidRPr="00DD2227">
        <w:rPr>
          <w:rFonts w:ascii="PT Astra Serif" w:hAnsi="PT Astra Serif" w:cs="Arial"/>
          <w:shd w:val="clear" w:color="auto" w:fill="FFFFFF"/>
        </w:rPr>
        <w:t>велопешеходная</w:t>
      </w:r>
      <w:proofErr w:type="spellEnd"/>
      <w:r w:rsidRPr="00DD2227">
        <w:rPr>
          <w:rFonts w:ascii="PT Astra Serif" w:hAnsi="PT Astra Serif" w:cs="Arial"/>
          <w:shd w:val="clear" w:color="auto" w:fill="FFFFFF"/>
        </w:rPr>
        <w:t> </w:t>
      </w:r>
      <w:r w:rsidRPr="00DD2227">
        <w:rPr>
          <w:rFonts w:ascii="PT Astra Serif" w:hAnsi="PT Astra Serif" w:cs="Arial"/>
          <w:b/>
          <w:bCs/>
          <w:shd w:val="clear" w:color="auto" w:fill="FFFFFF"/>
        </w:rPr>
        <w:t>дорожка</w:t>
      </w:r>
      <w:r w:rsidRPr="00DD2227">
        <w:rPr>
          <w:rFonts w:ascii="PT Astra Serif" w:hAnsi="PT Astra Serif" w:cs="Arial"/>
          <w:shd w:val="clear" w:color="auto" w:fill="FFFFFF"/>
        </w:rPr>
        <w:t xml:space="preserve">, тоже конструктивно отделенная от проезжей части. </w:t>
      </w:r>
      <w:proofErr w:type="gramStart"/>
      <w:r w:rsidRPr="00DD2227">
        <w:rPr>
          <w:rFonts w:ascii="PT Astra Serif" w:hAnsi="PT Astra Serif" w:cs="Arial"/>
          <w:shd w:val="clear" w:color="auto" w:fill="FFFFFF"/>
        </w:rPr>
        <w:t>А вот полоса для велосипедистов – это полоса проезжей части, предназначенная для движения на </w:t>
      </w:r>
      <w:r w:rsidRPr="00DD2227">
        <w:rPr>
          <w:rFonts w:ascii="PT Astra Serif" w:hAnsi="PT Astra Serif" w:cs="Arial"/>
          <w:b/>
          <w:bCs/>
          <w:shd w:val="clear" w:color="auto" w:fill="FFFFFF"/>
        </w:rPr>
        <w:t>велосипедах</w:t>
      </w:r>
      <w:r w:rsidRPr="00DD2227">
        <w:rPr>
          <w:rFonts w:ascii="PT Astra Serif" w:hAnsi="PT Astra Serif" w:cs="Arial"/>
          <w:shd w:val="clear" w:color="auto" w:fill="FFFFFF"/>
        </w:rPr>
        <w:t> и мопедах, отделенная от остальной проезжей части горизонтальной разметкой и обозначенная знаком 5.14.2;</w:t>
      </w:r>
      <w:proofErr w:type="gramEnd"/>
    </w:p>
    <w:p w:rsidR="00795065" w:rsidRPr="00DD2227" w:rsidRDefault="00795065" w:rsidP="00795065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bookmarkStart w:id="0" w:name="_GoBack"/>
      <w:bookmarkEnd w:id="0"/>
      <w:proofErr w:type="spellStart"/>
      <w:proofErr w:type="gramStart"/>
      <w:r w:rsidRPr="00DD2227">
        <w:rPr>
          <w:rFonts w:ascii="PT Astra Serif" w:hAnsi="PT Astra Serif" w:cs="Arial"/>
          <w:b/>
          <w:bCs/>
          <w:shd w:val="clear" w:color="auto" w:fill="FFFFFF"/>
        </w:rPr>
        <w:t>Велопарковка</w:t>
      </w:r>
      <w:proofErr w:type="spellEnd"/>
      <w:r w:rsidRPr="00DD2227">
        <w:rPr>
          <w:rFonts w:ascii="PT Astra Serif" w:hAnsi="PT Astra Serif" w:cs="Arial"/>
          <w:shd w:val="clear" w:color="auto" w:fill="FFFFFF"/>
        </w:rPr>
        <w:t xml:space="preserve"> — одна или больше стоек, объединённых на любом общем основании или собранные в правильный ряд и прикреплённые к общей установочной </w:t>
      </w:r>
      <w:r w:rsidRPr="00DD2227">
        <w:rPr>
          <w:rFonts w:ascii="PT Astra Serif" w:hAnsi="PT Astra Serif" w:cs="Arial"/>
          <w:shd w:val="clear" w:color="auto" w:fill="FFFFFF"/>
        </w:rPr>
        <w:lastRenderedPageBreak/>
        <w:t>поверхности.</w:t>
      </w:r>
      <w:proofErr w:type="gramEnd"/>
      <w:r w:rsidRPr="00DD2227">
        <w:rPr>
          <w:rFonts w:ascii="PT Astra Serif" w:hAnsi="PT Astra Serif" w:cs="Arial"/>
          <w:shd w:val="clear" w:color="auto" w:fill="FFFFFF"/>
        </w:rPr>
        <w:t xml:space="preserve">  </w:t>
      </w:r>
      <w:r w:rsidRPr="00DD2227">
        <w:rPr>
          <w:rFonts w:ascii="PT Astra Serif" w:hAnsi="PT Astra Serif" w:cs="Arial"/>
          <w:b/>
          <w:bCs/>
          <w:shd w:val="clear" w:color="auto" w:fill="FFFFFF"/>
        </w:rPr>
        <w:t>Парковка</w:t>
      </w:r>
      <w:r w:rsidRPr="00DD2227">
        <w:rPr>
          <w:rFonts w:ascii="PT Astra Serif" w:hAnsi="PT Astra Serif" w:cs="Arial"/>
          <w:shd w:val="clear" w:color="auto" w:fill="FFFFFF"/>
        </w:rPr>
        <w:t> должна состоять из группировки стоек. Стойки могут быть прикреплены к единому основанию или оставаться отдельными элементами, установленными в пределах близкого расстояния друг к другу.</w:t>
      </w:r>
    </w:p>
    <w:p w:rsidR="00795065" w:rsidRPr="00DD2227" w:rsidRDefault="00795065" w:rsidP="00795065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 xml:space="preserve">В таблице № 3.2 пункта 8 раздела 3 «Расчетные показатели минимально допустимого уровня обеспеченности объектами в области автомобильных дорог местного значения и показатели максимально допустимого уровня территориальной доступности таких объектов» части </w:t>
      </w:r>
      <w:r w:rsidRPr="00DD2227">
        <w:rPr>
          <w:rFonts w:ascii="PT Astra Serif" w:hAnsi="PT Astra Serif"/>
          <w:lang w:val="en-US"/>
        </w:rPr>
        <w:t>I</w:t>
      </w:r>
      <w:r w:rsidRPr="00DD2227">
        <w:rPr>
          <w:rFonts w:ascii="PT Astra Serif" w:hAnsi="PT Astra Serif"/>
        </w:rPr>
        <w:t xml:space="preserve"> 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95065" w:rsidRPr="00DD2227" w:rsidTr="00795065">
        <w:tc>
          <w:tcPr>
            <w:tcW w:w="4785" w:type="dxa"/>
            <w:shd w:val="clear" w:color="auto" w:fill="auto"/>
          </w:tcPr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Стандартный</w:t>
            </w:r>
          </w:p>
        </w:tc>
        <w:tc>
          <w:tcPr>
            <w:tcW w:w="4786" w:type="dxa"/>
            <w:shd w:val="clear" w:color="auto" w:fill="auto"/>
          </w:tcPr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 xml:space="preserve">0,84 </w:t>
            </w:r>
          </w:p>
        </w:tc>
      </w:tr>
    </w:tbl>
    <w:p w:rsidR="00795065" w:rsidRPr="00DD2227" w:rsidRDefault="00795065" w:rsidP="00795065">
      <w:pPr>
        <w:ind w:left="709"/>
        <w:jc w:val="both"/>
        <w:rPr>
          <w:rFonts w:ascii="PT Astra Serif" w:hAnsi="PT Astra Serif"/>
          <w:sz w:val="22"/>
          <w:szCs w:val="22"/>
        </w:rPr>
      </w:pPr>
      <w:r w:rsidRPr="00DD2227">
        <w:rPr>
          <w:rFonts w:ascii="PT Astra Serif" w:hAnsi="PT Astra Serif"/>
          <w:sz w:val="22"/>
          <w:szCs w:val="22"/>
        </w:rPr>
        <w:t>заменить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95065" w:rsidRPr="00DD2227" w:rsidTr="00795065">
        <w:tc>
          <w:tcPr>
            <w:tcW w:w="4785" w:type="dxa"/>
            <w:shd w:val="clear" w:color="auto" w:fill="auto"/>
          </w:tcPr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Стандартный</w:t>
            </w:r>
          </w:p>
        </w:tc>
        <w:tc>
          <w:tcPr>
            <w:tcW w:w="4786" w:type="dxa"/>
            <w:shd w:val="clear" w:color="auto" w:fill="auto"/>
          </w:tcPr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 xml:space="preserve">0,34 </w:t>
            </w:r>
          </w:p>
        </w:tc>
      </w:tr>
    </w:tbl>
    <w:p w:rsidR="00795065" w:rsidRPr="00DD2227" w:rsidRDefault="00795065" w:rsidP="00795065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>Часть 1 дополнить разделом 5 «Расчетные показатели минимально допустимого уровня обеспеченности объектами местного значения по обеспеченности населения велосипедными дорожками и полосами для велосипедистов» следующего содержания:</w:t>
      </w:r>
    </w:p>
    <w:p w:rsidR="00795065" w:rsidRPr="00DD2227" w:rsidRDefault="00795065" w:rsidP="00795065">
      <w:pPr>
        <w:pStyle w:val="formattext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rFonts w:ascii="PT Astra Serif" w:hAnsi="PT Astra Serif" w:cs="Arial"/>
          <w:color w:val="000000"/>
        </w:rPr>
      </w:pPr>
      <w:r w:rsidRPr="00DD2227">
        <w:rPr>
          <w:rFonts w:ascii="PT Astra Serif" w:hAnsi="PT Astra Serif" w:cs="Arial"/>
          <w:color w:val="000000"/>
        </w:rPr>
        <w:t>Велосипедные дорожки располагают на отдельном земляном полотне, у подошвы насыпей и за пределами выемок или на специально устраиваемых бермах. 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795065" w:rsidRPr="00DD2227" w:rsidRDefault="00795065" w:rsidP="00795065">
      <w:pPr>
        <w:pStyle w:val="formattext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rFonts w:ascii="PT Astra Serif" w:hAnsi="PT Astra Serif" w:cs="Arial"/>
          <w:color w:val="000000"/>
        </w:rPr>
      </w:pPr>
      <w:r w:rsidRPr="00DD2227">
        <w:rPr>
          <w:rFonts w:ascii="PT Astra Serif" w:hAnsi="PT Astra Serif" w:cs="Arial"/>
          <w:color w:val="000000"/>
        </w:rPr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Pr="00DD2227">
        <w:rPr>
          <w:rFonts w:ascii="PT Astra Serif" w:hAnsi="PT Astra Serif" w:cs="Arial"/>
          <w:color w:val="000000"/>
        </w:rPr>
        <w:t>двухполосные</w:t>
      </w:r>
      <w:proofErr w:type="spellEnd"/>
      <w:r w:rsidRPr="00DD2227">
        <w:rPr>
          <w:rFonts w:ascii="PT Astra Serif" w:hAnsi="PT Astra Serif" w:cs="Arial"/>
          <w:color w:val="000000"/>
        </w:rPr>
        <w:t xml:space="preserve"> - при возможности по обеим сторонам дороги.</w:t>
      </w:r>
    </w:p>
    <w:p w:rsidR="00795065" w:rsidRPr="00DD2227" w:rsidRDefault="00795065" w:rsidP="00795065">
      <w:pPr>
        <w:pStyle w:val="formattext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rFonts w:ascii="PT Astra Serif" w:hAnsi="PT Astra Serif" w:cs="Arial"/>
          <w:color w:val="000000"/>
        </w:rPr>
      </w:pPr>
      <w:r w:rsidRPr="00DD2227">
        <w:rPr>
          <w:rFonts w:ascii="PT Astra Serif" w:hAnsi="PT Astra Serif" w:cs="Arial"/>
          <w:color w:val="000000"/>
        </w:rPr>
        <w:t xml:space="preserve">Велосипедные и </w:t>
      </w:r>
      <w:proofErr w:type="spellStart"/>
      <w:r w:rsidRPr="00DD2227">
        <w:rPr>
          <w:rFonts w:ascii="PT Astra Serif" w:hAnsi="PT Astra Serif" w:cs="Arial"/>
          <w:color w:val="000000"/>
        </w:rPr>
        <w:t>велопешеходные</w:t>
      </w:r>
      <w:proofErr w:type="spellEnd"/>
      <w:r w:rsidRPr="00DD2227">
        <w:rPr>
          <w:rFonts w:ascii="PT Astra Serif" w:hAnsi="PT Astra Serif" w:cs="Arial"/>
          <w:color w:val="000000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5.1. 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DD2227">
        <w:rPr>
          <w:rFonts w:ascii="PT Astra Serif" w:hAnsi="PT Astra Serif" w:cs="Arial"/>
          <w:color w:val="000000"/>
        </w:rPr>
        <w:t>сут</w:t>
      </w:r>
      <w:proofErr w:type="spellEnd"/>
      <w:r w:rsidRPr="00DD2227">
        <w:rPr>
          <w:rFonts w:ascii="PT Astra Serif" w:hAnsi="PT Astra Serif" w:cs="Arial"/>
          <w:color w:val="000000"/>
        </w:rPr>
        <w:t xml:space="preserve"> (до 150 авт./ч).</w:t>
      </w:r>
    </w:p>
    <w:p w:rsidR="00795065" w:rsidRPr="00DD2227" w:rsidRDefault="00795065" w:rsidP="00795065">
      <w:pPr>
        <w:numPr>
          <w:ilvl w:val="0"/>
          <w:numId w:val="6"/>
        </w:numPr>
        <w:ind w:left="0"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>Велосипедные дорожки устраивают за пределами проезжей части дорог при соотношениях интенсивностей движения автомобилей и велосипедистов.</w:t>
      </w:r>
    </w:p>
    <w:p w:rsidR="00795065" w:rsidRPr="00DD2227" w:rsidRDefault="00795065" w:rsidP="00795065">
      <w:pPr>
        <w:numPr>
          <w:ilvl w:val="0"/>
          <w:numId w:val="6"/>
        </w:numPr>
        <w:ind w:left="0"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>Расчетная интенсивность движения велосипедистов приведена в таблице 5.1.</w:t>
      </w:r>
    </w:p>
    <w:p w:rsidR="00795065" w:rsidRPr="00DD2227" w:rsidRDefault="00795065" w:rsidP="00795065">
      <w:pPr>
        <w:ind w:firstLine="709"/>
        <w:jc w:val="right"/>
        <w:rPr>
          <w:rFonts w:ascii="PT Astra Serif" w:hAnsi="PT Astra Serif"/>
        </w:rPr>
      </w:pPr>
      <w:r w:rsidRPr="00DD2227">
        <w:rPr>
          <w:rFonts w:ascii="PT Astra Serif" w:hAnsi="PT Astra Serif"/>
        </w:rPr>
        <w:t xml:space="preserve">Таблица 5.1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6"/>
        <w:gridCol w:w="1134"/>
        <w:gridCol w:w="1134"/>
        <w:gridCol w:w="1134"/>
        <w:gridCol w:w="1418"/>
        <w:gridCol w:w="1275"/>
      </w:tblGrid>
      <w:tr w:rsidR="00795065" w:rsidRPr="00DD2227" w:rsidTr="00795065">
        <w:tc>
          <w:tcPr>
            <w:tcW w:w="3256" w:type="dxa"/>
          </w:tcPr>
          <w:p w:rsidR="00795065" w:rsidRPr="00DD2227" w:rsidRDefault="00795065" w:rsidP="00795065">
            <w:pPr>
              <w:ind w:left="142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Интенсивность движения</w:t>
            </w:r>
          </w:p>
          <w:p w:rsidR="00795065" w:rsidRPr="00DD2227" w:rsidRDefault="00795065" w:rsidP="00795065">
            <w:pPr>
              <w:ind w:left="142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 xml:space="preserve">Автомобилей </w:t>
            </w:r>
          </w:p>
          <w:p w:rsidR="00795065" w:rsidRPr="00DD2227" w:rsidRDefault="00795065" w:rsidP="00795065">
            <w:pPr>
              <w:ind w:left="142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(</w:t>
            </w:r>
            <w:proofErr w:type="gramStart"/>
            <w:r w:rsidRPr="00DD2227">
              <w:rPr>
                <w:rFonts w:ascii="PT Astra Serif" w:hAnsi="PT Astra Serif"/>
                <w:sz w:val="22"/>
                <w:szCs w:val="22"/>
              </w:rPr>
              <w:t>суммарная</w:t>
            </w:r>
            <w:proofErr w:type="gramEnd"/>
            <w:r w:rsidRPr="00DD2227">
              <w:rPr>
                <w:rFonts w:ascii="PT Astra Serif" w:hAnsi="PT Astra Serif"/>
                <w:sz w:val="22"/>
                <w:szCs w:val="22"/>
              </w:rPr>
              <w:t xml:space="preserve"> в двух направлениях),</w:t>
            </w:r>
          </w:p>
          <w:p w:rsidR="00795065" w:rsidRPr="00DD2227" w:rsidRDefault="00795065" w:rsidP="00795065">
            <w:pPr>
              <w:ind w:left="142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автомобилей/час</w:t>
            </w:r>
          </w:p>
        </w:tc>
        <w:tc>
          <w:tcPr>
            <w:tcW w:w="1134" w:type="dxa"/>
          </w:tcPr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До 400</w:t>
            </w:r>
          </w:p>
        </w:tc>
        <w:tc>
          <w:tcPr>
            <w:tcW w:w="1134" w:type="dxa"/>
          </w:tcPr>
          <w:p w:rsidR="00795065" w:rsidRPr="00DD2227" w:rsidRDefault="00795065" w:rsidP="00795065">
            <w:pPr>
              <w:ind w:left="1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795065" w:rsidRPr="00DD2227" w:rsidRDefault="00795065" w:rsidP="00795065">
            <w:pPr>
              <w:ind w:left="1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418" w:type="dxa"/>
          </w:tcPr>
          <w:p w:rsidR="00795065" w:rsidRPr="00DD2227" w:rsidRDefault="00795065" w:rsidP="00795065">
            <w:pPr>
              <w:ind w:left="1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800 – 1000</w:t>
            </w:r>
          </w:p>
        </w:tc>
        <w:tc>
          <w:tcPr>
            <w:tcW w:w="1275" w:type="dxa"/>
          </w:tcPr>
          <w:p w:rsidR="00795065" w:rsidRPr="00DD2227" w:rsidRDefault="00795065" w:rsidP="00795065">
            <w:pPr>
              <w:ind w:left="1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1000 – 1200</w:t>
            </w:r>
          </w:p>
        </w:tc>
      </w:tr>
      <w:tr w:rsidR="00795065" w:rsidRPr="00DD2227" w:rsidTr="00795065">
        <w:tc>
          <w:tcPr>
            <w:tcW w:w="3256" w:type="dxa"/>
          </w:tcPr>
          <w:p w:rsidR="00795065" w:rsidRPr="00DD2227" w:rsidRDefault="00795065" w:rsidP="00795065">
            <w:pPr>
              <w:ind w:left="142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Расчетная интенсивность движения</w:t>
            </w:r>
          </w:p>
          <w:p w:rsidR="00795065" w:rsidRPr="00DD2227" w:rsidRDefault="00795065" w:rsidP="00795065">
            <w:pPr>
              <w:ind w:left="142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велосипедистов,</w:t>
            </w:r>
          </w:p>
          <w:p w:rsidR="00795065" w:rsidRPr="00DD2227" w:rsidRDefault="00795065" w:rsidP="00795065">
            <w:pPr>
              <w:ind w:left="142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велосипедов/час</w:t>
            </w:r>
          </w:p>
        </w:tc>
        <w:tc>
          <w:tcPr>
            <w:tcW w:w="1134" w:type="dxa"/>
          </w:tcPr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</w:tr>
    </w:tbl>
    <w:p w:rsidR="00795065" w:rsidRPr="00DD2227" w:rsidRDefault="00795065" w:rsidP="00795065">
      <w:pPr>
        <w:ind w:firstLine="709"/>
        <w:jc w:val="both"/>
        <w:rPr>
          <w:rFonts w:ascii="PT Astra Serif" w:hAnsi="PT Astra Serif"/>
        </w:rPr>
      </w:pPr>
    </w:p>
    <w:p w:rsidR="00795065" w:rsidRPr="00DD2227" w:rsidRDefault="00795065" w:rsidP="00795065">
      <w:pPr>
        <w:numPr>
          <w:ilvl w:val="0"/>
          <w:numId w:val="6"/>
        </w:numPr>
        <w:ind w:left="0"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 xml:space="preserve">Пересечения тротуаров и велосипедных дорожек с </w:t>
      </w:r>
      <w:proofErr w:type="gramStart"/>
      <w:r w:rsidRPr="00DD2227">
        <w:rPr>
          <w:rFonts w:ascii="PT Astra Serif" w:hAnsi="PT Astra Serif"/>
        </w:rPr>
        <w:t>второстепенными</w:t>
      </w:r>
      <w:proofErr w:type="gramEnd"/>
      <w:r w:rsidRPr="00DD2227">
        <w:rPr>
          <w:rFonts w:ascii="PT Astra Serif" w:hAnsi="PT Astra Serif"/>
        </w:rPr>
        <w:t xml:space="preserve"> проездами, а на подходах к школам и детским дошкольным учреждениям – с основными проездами следует предусматривать в одном уровне с устройством рампы длиной соответственно 1,5 и 3 м.</w:t>
      </w:r>
    </w:p>
    <w:p w:rsidR="00795065" w:rsidRPr="00DD2227" w:rsidRDefault="00795065" w:rsidP="00795065">
      <w:pPr>
        <w:numPr>
          <w:ilvl w:val="0"/>
          <w:numId w:val="6"/>
        </w:numPr>
        <w:ind w:left="0"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>Рекомендуемые значения параметров строительства велосипедных дорожек приведены в таблице 5.2.</w:t>
      </w:r>
    </w:p>
    <w:p w:rsidR="00795065" w:rsidRPr="00DD2227" w:rsidRDefault="00795065" w:rsidP="00795065">
      <w:pPr>
        <w:ind w:firstLine="709"/>
        <w:jc w:val="right"/>
        <w:rPr>
          <w:rFonts w:ascii="PT Astra Serif" w:hAnsi="PT Astra Serif"/>
          <w:sz w:val="22"/>
          <w:szCs w:val="22"/>
        </w:rPr>
      </w:pPr>
      <w:r w:rsidRPr="00DD2227">
        <w:rPr>
          <w:rFonts w:ascii="PT Astra Serif" w:hAnsi="PT Astra Serif"/>
          <w:sz w:val="22"/>
          <w:szCs w:val="22"/>
        </w:rPr>
        <w:t>Таблица 5.2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2549"/>
        <w:gridCol w:w="3115"/>
      </w:tblGrid>
      <w:tr w:rsidR="00795065" w:rsidRPr="00DD2227" w:rsidTr="00795065">
        <w:trPr>
          <w:jc w:val="center"/>
        </w:trPr>
        <w:tc>
          <w:tcPr>
            <w:tcW w:w="3681" w:type="dxa"/>
            <w:vMerge w:val="restart"/>
          </w:tcPr>
          <w:p w:rsidR="00795065" w:rsidRPr="00DD2227" w:rsidRDefault="00795065" w:rsidP="00795065">
            <w:pPr>
              <w:ind w:left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Нормируемые параметры*</w:t>
            </w:r>
          </w:p>
        </w:tc>
        <w:tc>
          <w:tcPr>
            <w:tcW w:w="5664" w:type="dxa"/>
            <w:gridSpan w:val="2"/>
          </w:tcPr>
          <w:p w:rsidR="00795065" w:rsidRPr="00DD2227" w:rsidRDefault="00795065" w:rsidP="00795065">
            <w:pPr>
              <w:ind w:left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Рекомендуемые значения</w:t>
            </w:r>
          </w:p>
        </w:tc>
      </w:tr>
      <w:tr w:rsidR="00795065" w:rsidRPr="00DD2227" w:rsidTr="00795065">
        <w:trPr>
          <w:jc w:val="center"/>
        </w:trPr>
        <w:tc>
          <w:tcPr>
            <w:tcW w:w="3681" w:type="dxa"/>
            <w:vMerge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49" w:type="dxa"/>
          </w:tcPr>
          <w:p w:rsidR="00795065" w:rsidRPr="00DD2227" w:rsidRDefault="00795065" w:rsidP="00795065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При новом строительстве</w:t>
            </w:r>
          </w:p>
        </w:tc>
        <w:tc>
          <w:tcPr>
            <w:tcW w:w="3115" w:type="dxa"/>
          </w:tcPr>
          <w:p w:rsidR="00795065" w:rsidRPr="00DD2227" w:rsidRDefault="00795065" w:rsidP="00795065">
            <w:pPr>
              <w:ind w:left="36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D2227">
              <w:rPr>
                <w:rFonts w:ascii="PT Astra Serif" w:hAnsi="PT Astra Serif"/>
                <w:sz w:val="22"/>
                <w:szCs w:val="22"/>
              </w:rPr>
              <w:t>Минимальные</w:t>
            </w:r>
            <w:proofErr w:type="gramEnd"/>
            <w:r w:rsidRPr="00DD2227">
              <w:rPr>
                <w:rFonts w:ascii="PT Astra Serif" w:hAnsi="PT Astra Serif"/>
                <w:sz w:val="22"/>
                <w:szCs w:val="22"/>
              </w:rPr>
              <w:t xml:space="preserve"> при благоустройстве и стесненных условиях</w:t>
            </w:r>
          </w:p>
        </w:tc>
      </w:tr>
      <w:tr w:rsidR="00795065" w:rsidRPr="00DD2227" w:rsidTr="00795065">
        <w:trPr>
          <w:jc w:val="center"/>
        </w:trPr>
        <w:tc>
          <w:tcPr>
            <w:tcW w:w="3681" w:type="dxa"/>
          </w:tcPr>
          <w:p w:rsidR="00795065" w:rsidRPr="00DD2227" w:rsidRDefault="00795065" w:rsidP="00795065">
            <w:pPr>
              <w:ind w:left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Расчетная скорость, </w:t>
            </w:r>
            <w:proofErr w:type="gramStart"/>
            <w:r w:rsidRPr="00DD2227">
              <w:rPr>
                <w:rFonts w:ascii="PT Astra Serif" w:hAnsi="PT Astra Serif"/>
                <w:sz w:val="22"/>
                <w:szCs w:val="22"/>
              </w:rPr>
              <w:t>км</w:t>
            </w:r>
            <w:proofErr w:type="gramEnd"/>
            <w:r w:rsidRPr="00DD2227">
              <w:rPr>
                <w:rFonts w:ascii="PT Astra Serif" w:hAnsi="PT Astra Serif"/>
                <w:sz w:val="22"/>
                <w:szCs w:val="22"/>
              </w:rPr>
              <w:t>/ч</w:t>
            </w:r>
          </w:p>
        </w:tc>
        <w:tc>
          <w:tcPr>
            <w:tcW w:w="2549" w:type="dxa"/>
          </w:tcPr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3115" w:type="dxa"/>
          </w:tcPr>
          <w:p w:rsidR="00795065" w:rsidRPr="00DD2227" w:rsidRDefault="00795065" w:rsidP="00795065">
            <w:pPr>
              <w:ind w:left="3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</w:tr>
      <w:tr w:rsidR="00795065" w:rsidRPr="00DD2227" w:rsidTr="00795065">
        <w:trPr>
          <w:jc w:val="center"/>
        </w:trPr>
        <w:tc>
          <w:tcPr>
            <w:tcW w:w="3681" w:type="dxa"/>
          </w:tcPr>
          <w:p w:rsidR="00795065" w:rsidRPr="00DD2227" w:rsidRDefault="00795065" w:rsidP="00795065">
            <w:pPr>
              <w:ind w:left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 xml:space="preserve">Ширина проезжей части </w:t>
            </w:r>
            <w:proofErr w:type="gramStart"/>
            <w:r w:rsidRPr="00DD2227">
              <w:rPr>
                <w:rFonts w:ascii="PT Astra Serif" w:hAnsi="PT Astra Serif"/>
                <w:sz w:val="22"/>
                <w:szCs w:val="22"/>
              </w:rPr>
              <w:t>для</w:t>
            </w:r>
            <w:proofErr w:type="gramEnd"/>
          </w:p>
          <w:p w:rsidR="00795065" w:rsidRPr="00DD2227" w:rsidRDefault="00795065" w:rsidP="00795065">
            <w:pPr>
              <w:ind w:left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 xml:space="preserve">движения, </w:t>
            </w:r>
            <w:proofErr w:type="gramStart"/>
            <w:r w:rsidRPr="00DD2227">
              <w:rPr>
                <w:rFonts w:ascii="PT Astra Serif" w:hAnsi="PT Astra Serif"/>
                <w:sz w:val="22"/>
                <w:szCs w:val="22"/>
              </w:rPr>
              <w:t>м</w:t>
            </w:r>
            <w:proofErr w:type="gramEnd"/>
            <w:r w:rsidRPr="00DD2227">
              <w:rPr>
                <w:rFonts w:ascii="PT Astra Serif" w:hAnsi="PT Astra Serif"/>
                <w:sz w:val="22"/>
                <w:szCs w:val="22"/>
              </w:rPr>
              <w:t>:</w:t>
            </w:r>
          </w:p>
          <w:p w:rsidR="00795065" w:rsidRPr="00DD2227" w:rsidRDefault="00795065" w:rsidP="00795065">
            <w:pPr>
              <w:ind w:left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однополосного одностороннего</w:t>
            </w:r>
          </w:p>
          <w:p w:rsidR="00795065" w:rsidRPr="00DD2227" w:rsidRDefault="00795065" w:rsidP="00795065">
            <w:pPr>
              <w:ind w:left="29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DD2227">
              <w:rPr>
                <w:rFonts w:ascii="PT Astra Serif" w:hAnsi="PT Astra Serif"/>
                <w:sz w:val="22"/>
                <w:szCs w:val="22"/>
              </w:rPr>
              <w:t>двухполосного</w:t>
            </w:r>
            <w:proofErr w:type="spellEnd"/>
            <w:r w:rsidRPr="00DD2227">
              <w:rPr>
                <w:rFonts w:ascii="PT Astra Serif" w:hAnsi="PT Astra Serif"/>
                <w:sz w:val="22"/>
                <w:szCs w:val="22"/>
              </w:rPr>
              <w:t xml:space="preserve"> одностороннего</w:t>
            </w:r>
          </w:p>
          <w:p w:rsidR="00795065" w:rsidRPr="00DD2227" w:rsidRDefault="00795065" w:rsidP="00795065">
            <w:pPr>
              <w:ind w:left="29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DD2227">
              <w:rPr>
                <w:rFonts w:ascii="PT Astra Serif" w:hAnsi="PT Astra Serif"/>
                <w:sz w:val="22"/>
                <w:szCs w:val="22"/>
              </w:rPr>
              <w:t>двухполосного</w:t>
            </w:r>
            <w:proofErr w:type="spellEnd"/>
            <w:r w:rsidRPr="00DD2227">
              <w:rPr>
                <w:rFonts w:ascii="PT Astra Serif" w:hAnsi="PT Astra Serif"/>
                <w:sz w:val="22"/>
                <w:szCs w:val="22"/>
              </w:rPr>
              <w:t xml:space="preserve"> со встречным</w:t>
            </w:r>
          </w:p>
          <w:p w:rsidR="00795065" w:rsidRPr="00DD2227" w:rsidRDefault="00795065" w:rsidP="00795065">
            <w:pPr>
              <w:ind w:left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движением</w:t>
            </w:r>
          </w:p>
        </w:tc>
        <w:tc>
          <w:tcPr>
            <w:tcW w:w="2549" w:type="dxa"/>
          </w:tcPr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1,0</w:t>
            </w:r>
          </w:p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1,75</w:t>
            </w:r>
          </w:p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2,50</w:t>
            </w:r>
          </w:p>
        </w:tc>
        <w:tc>
          <w:tcPr>
            <w:tcW w:w="3115" w:type="dxa"/>
          </w:tcPr>
          <w:p w:rsidR="00795065" w:rsidRPr="00DD2227" w:rsidRDefault="00795065" w:rsidP="00795065">
            <w:pPr>
              <w:ind w:left="3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95065" w:rsidRPr="00DD2227" w:rsidRDefault="00795065" w:rsidP="00795065">
            <w:pPr>
              <w:ind w:left="3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95065" w:rsidRPr="00DD2227" w:rsidRDefault="00795065" w:rsidP="00795065">
            <w:pPr>
              <w:ind w:left="3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0,75</w:t>
            </w:r>
          </w:p>
          <w:p w:rsidR="00795065" w:rsidRPr="00DD2227" w:rsidRDefault="00795065" w:rsidP="00795065">
            <w:pPr>
              <w:ind w:left="3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1,5</w:t>
            </w:r>
          </w:p>
          <w:p w:rsidR="00795065" w:rsidRPr="00DD2227" w:rsidRDefault="00795065" w:rsidP="00795065">
            <w:pPr>
              <w:ind w:left="3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95065" w:rsidRPr="00DD2227" w:rsidRDefault="00795065" w:rsidP="00795065">
            <w:pPr>
              <w:ind w:left="3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2,00</w:t>
            </w:r>
          </w:p>
        </w:tc>
      </w:tr>
      <w:tr w:rsidR="00795065" w:rsidRPr="00DD2227" w:rsidTr="00795065">
        <w:trPr>
          <w:jc w:val="center"/>
        </w:trPr>
        <w:tc>
          <w:tcPr>
            <w:tcW w:w="3681" w:type="dxa"/>
          </w:tcPr>
          <w:p w:rsidR="00795065" w:rsidRPr="00DD2227" w:rsidRDefault="00795065" w:rsidP="00795065">
            <w:pPr>
              <w:ind w:left="29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DD2227">
              <w:rPr>
                <w:rFonts w:ascii="PT Astra Serif" w:hAnsi="PT Astra Serif"/>
                <w:sz w:val="22"/>
                <w:szCs w:val="22"/>
              </w:rPr>
              <w:t>Велопешеходная</w:t>
            </w:r>
            <w:proofErr w:type="spellEnd"/>
            <w:r w:rsidRPr="00DD2227">
              <w:rPr>
                <w:rFonts w:ascii="PT Astra Serif" w:hAnsi="PT Astra Serif"/>
                <w:sz w:val="22"/>
                <w:szCs w:val="22"/>
              </w:rPr>
              <w:t xml:space="preserve"> дорожка </w:t>
            </w:r>
            <w:proofErr w:type="gramStart"/>
            <w:r w:rsidRPr="00DD2227"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</w:p>
          <w:p w:rsidR="00795065" w:rsidRPr="00DD2227" w:rsidRDefault="00795065" w:rsidP="00795065">
            <w:pPr>
              <w:ind w:left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 xml:space="preserve">разделением </w:t>
            </w:r>
            <w:proofErr w:type="gramStart"/>
            <w:r w:rsidRPr="00DD2227">
              <w:rPr>
                <w:rFonts w:ascii="PT Astra Serif" w:hAnsi="PT Astra Serif"/>
                <w:sz w:val="22"/>
                <w:szCs w:val="22"/>
              </w:rPr>
              <w:t>пешеходного</w:t>
            </w:r>
            <w:proofErr w:type="gramEnd"/>
            <w:r w:rsidRPr="00DD2227">
              <w:rPr>
                <w:rFonts w:ascii="PT Astra Serif" w:hAnsi="PT Astra Serif"/>
                <w:sz w:val="22"/>
                <w:szCs w:val="22"/>
              </w:rPr>
              <w:t xml:space="preserve"> и</w:t>
            </w:r>
          </w:p>
          <w:p w:rsidR="00795065" w:rsidRPr="00DD2227" w:rsidRDefault="00795065" w:rsidP="00795065">
            <w:pPr>
              <w:ind w:left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велосипедного движения</w:t>
            </w:r>
          </w:p>
          <w:p w:rsidR="00795065" w:rsidRPr="00DD2227" w:rsidRDefault="00795065" w:rsidP="00795065">
            <w:pPr>
              <w:ind w:left="29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DD2227">
              <w:rPr>
                <w:rFonts w:ascii="PT Astra Serif" w:hAnsi="PT Astra Serif"/>
                <w:sz w:val="22"/>
                <w:szCs w:val="22"/>
              </w:rPr>
              <w:t>Велопешеходная</w:t>
            </w:r>
            <w:proofErr w:type="spellEnd"/>
            <w:r w:rsidRPr="00DD2227">
              <w:rPr>
                <w:rFonts w:ascii="PT Astra Serif" w:hAnsi="PT Astra Serif"/>
                <w:sz w:val="22"/>
                <w:szCs w:val="22"/>
              </w:rPr>
              <w:t xml:space="preserve"> дорожка </w:t>
            </w:r>
            <w:proofErr w:type="gramStart"/>
            <w:r w:rsidRPr="00DD2227">
              <w:rPr>
                <w:rFonts w:ascii="PT Astra Serif" w:hAnsi="PT Astra Serif"/>
                <w:sz w:val="22"/>
                <w:szCs w:val="22"/>
              </w:rPr>
              <w:t>без</w:t>
            </w:r>
            <w:proofErr w:type="gramEnd"/>
          </w:p>
          <w:p w:rsidR="00795065" w:rsidRPr="00DD2227" w:rsidRDefault="00795065" w:rsidP="00795065">
            <w:pPr>
              <w:ind w:left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разделения пешеходного и</w:t>
            </w:r>
          </w:p>
          <w:p w:rsidR="00795065" w:rsidRPr="00DD2227" w:rsidRDefault="00795065" w:rsidP="00795065">
            <w:pPr>
              <w:ind w:left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велосипедного движения</w:t>
            </w:r>
          </w:p>
          <w:p w:rsidR="00795065" w:rsidRPr="00DD2227" w:rsidRDefault="00795065" w:rsidP="00795065">
            <w:pPr>
              <w:ind w:left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Велосипедная полоса</w:t>
            </w:r>
          </w:p>
        </w:tc>
        <w:tc>
          <w:tcPr>
            <w:tcW w:w="2549" w:type="dxa"/>
          </w:tcPr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4,00**</w:t>
            </w:r>
          </w:p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2,50****</w:t>
            </w:r>
          </w:p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1,20</w:t>
            </w:r>
          </w:p>
        </w:tc>
        <w:tc>
          <w:tcPr>
            <w:tcW w:w="3115" w:type="dxa"/>
          </w:tcPr>
          <w:p w:rsidR="00795065" w:rsidRPr="00DD2227" w:rsidRDefault="00795065" w:rsidP="00795065">
            <w:pPr>
              <w:ind w:left="3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95065" w:rsidRPr="00DD2227" w:rsidRDefault="00795065" w:rsidP="00795065">
            <w:pPr>
              <w:ind w:left="3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95065" w:rsidRPr="00DD2227" w:rsidRDefault="00795065" w:rsidP="00795065">
            <w:pPr>
              <w:ind w:left="3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3,25***</w:t>
            </w:r>
          </w:p>
          <w:p w:rsidR="00795065" w:rsidRPr="00DD2227" w:rsidRDefault="00795065" w:rsidP="00795065">
            <w:pPr>
              <w:ind w:left="3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95065" w:rsidRPr="00DD2227" w:rsidRDefault="00795065" w:rsidP="00795065">
            <w:pPr>
              <w:ind w:left="3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95065" w:rsidRPr="00DD2227" w:rsidRDefault="00795065" w:rsidP="00795065">
            <w:pPr>
              <w:ind w:left="3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2,00*****</w:t>
            </w:r>
          </w:p>
          <w:p w:rsidR="00795065" w:rsidRPr="00DD2227" w:rsidRDefault="00795065" w:rsidP="00795065">
            <w:pPr>
              <w:ind w:left="3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0,90</w:t>
            </w:r>
          </w:p>
        </w:tc>
      </w:tr>
      <w:tr w:rsidR="00795065" w:rsidRPr="00DD2227" w:rsidTr="00795065">
        <w:trPr>
          <w:jc w:val="center"/>
        </w:trPr>
        <w:tc>
          <w:tcPr>
            <w:tcW w:w="3681" w:type="dxa"/>
          </w:tcPr>
          <w:p w:rsidR="00795065" w:rsidRPr="00DD2227" w:rsidRDefault="00795065" w:rsidP="00795065">
            <w:pPr>
              <w:ind w:left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 xml:space="preserve">Ширина обочин </w:t>
            </w:r>
            <w:proofErr w:type="gramStart"/>
            <w:r w:rsidRPr="00DD2227">
              <w:rPr>
                <w:rFonts w:ascii="PT Astra Serif" w:hAnsi="PT Astra Serif"/>
                <w:sz w:val="22"/>
                <w:szCs w:val="22"/>
              </w:rPr>
              <w:t>велосипедной</w:t>
            </w:r>
            <w:proofErr w:type="gramEnd"/>
          </w:p>
          <w:p w:rsidR="00795065" w:rsidRPr="00DD2227" w:rsidRDefault="00795065" w:rsidP="00795065">
            <w:pPr>
              <w:ind w:left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 xml:space="preserve">дорожки, </w:t>
            </w:r>
            <w:proofErr w:type="gramStart"/>
            <w:r w:rsidRPr="00DD2227">
              <w:rPr>
                <w:rFonts w:ascii="PT Astra Serif" w:hAnsi="PT Astra Serif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549" w:type="dxa"/>
          </w:tcPr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0,50</w:t>
            </w:r>
          </w:p>
        </w:tc>
        <w:tc>
          <w:tcPr>
            <w:tcW w:w="3115" w:type="dxa"/>
          </w:tcPr>
          <w:p w:rsidR="00795065" w:rsidRPr="00DD2227" w:rsidRDefault="00795065" w:rsidP="00795065">
            <w:pPr>
              <w:ind w:left="3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0,50</w:t>
            </w:r>
          </w:p>
        </w:tc>
      </w:tr>
      <w:tr w:rsidR="00795065" w:rsidRPr="00DD2227" w:rsidTr="00795065">
        <w:trPr>
          <w:jc w:val="center"/>
        </w:trPr>
        <w:tc>
          <w:tcPr>
            <w:tcW w:w="3681" w:type="dxa"/>
          </w:tcPr>
          <w:p w:rsidR="00795065" w:rsidRPr="00DD2227" w:rsidRDefault="00795065" w:rsidP="00795065">
            <w:pPr>
              <w:ind w:left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 xml:space="preserve">Минимальное расстояние </w:t>
            </w:r>
            <w:proofErr w:type="gramStart"/>
            <w:r w:rsidRPr="00DD2227">
              <w:rPr>
                <w:rFonts w:ascii="PT Astra Serif" w:hAnsi="PT Astra Serif"/>
                <w:sz w:val="22"/>
                <w:szCs w:val="22"/>
              </w:rPr>
              <w:t>до</w:t>
            </w:r>
            <w:proofErr w:type="gramEnd"/>
          </w:p>
          <w:p w:rsidR="00795065" w:rsidRPr="00DD2227" w:rsidRDefault="00795065" w:rsidP="00795065">
            <w:pPr>
              <w:ind w:left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 xml:space="preserve">бокового препятствия, </w:t>
            </w:r>
            <w:proofErr w:type="gramStart"/>
            <w:r w:rsidRPr="00DD2227">
              <w:rPr>
                <w:rFonts w:ascii="PT Astra Serif" w:hAnsi="PT Astra Serif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549" w:type="dxa"/>
          </w:tcPr>
          <w:p w:rsidR="00795065" w:rsidRPr="00DD2227" w:rsidRDefault="00795065" w:rsidP="007950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0,50</w:t>
            </w:r>
          </w:p>
        </w:tc>
        <w:tc>
          <w:tcPr>
            <w:tcW w:w="3115" w:type="dxa"/>
          </w:tcPr>
          <w:p w:rsidR="00795065" w:rsidRPr="00DD2227" w:rsidRDefault="00795065" w:rsidP="00795065">
            <w:pPr>
              <w:ind w:left="3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0,50</w:t>
            </w:r>
          </w:p>
        </w:tc>
      </w:tr>
    </w:tbl>
    <w:p w:rsidR="00795065" w:rsidRPr="00DD2227" w:rsidRDefault="00795065" w:rsidP="00795065">
      <w:pPr>
        <w:ind w:firstLine="851"/>
        <w:jc w:val="both"/>
        <w:rPr>
          <w:rFonts w:ascii="PT Astra Serif" w:hAnsi="PT Astra Serif"/>
          <w:i/>
        </w:rPr>
      </w:pPr>
      <w:r w:rsidRPr="00DD2227">
        <w:rPr>
          <w:rFonts w:ascii="PT Astra Serif" w:hAnsi="PT Astra Serif"/>
          <w:i/>
        </w:rPr>
        <w:t>Примечания:</w:t>
      </w:r>
    </w:p>
    <w:p w:rsidR="00795065" w:rsidRPr="00DD2227" w:rsidRDefault="00795065" w:rsidP="00795065">
      <w:pPr>
        <w:ind w:firstLine="851"/>
        <w:jc w:val="both"/>
        <w:rPr>
          <w:rFonts w:ascii="PT Astra Serif" w:hAnsi="PT Astra Serif"/>
          <w:i/>
        </w:rPr>
      </w:pPr>
      <w:r w:rsidRPr="00DD2227">
        <w:rPr>
          <w:rFonts w:ascii="PT Astra Serif" w:hAnsi="PT Astra Serif"/>
          <w:i/>
        </w:rPr>
        <w:t>* Наименьший радиус кривых в плане, наименьший радиус вертикальных кривых,</w:t>
      </w:r>
    </w:p>
    <w:p w:rsidR="00795065" w:rsidRPr="00DD2227" w:rsidRDefault="00795065" w:rsidP="00795065">
      <w:pPr>
        <w:ind w:firstLine="851"/>
        <w:jc w:val="both"/>
        <w:rPr>
          <w:rFonts w:ascii="PT Astra Serif" w:hAnsi="PT Astra Serif"/>
          <w:i/>
        </w:rPr>
      </w:pPr>
      <w:r w:rsidRPr="00DD2227">
        <w:rPr>
          <w:rFonts w:ascii="PT Astra Serif" w:hAnsi="PT Astra Serif"/>
          <w:i/>
        </w:rPr>
        <w:t>наибольший продольный уклон, поперечный уклон проезжей части, уклон виража</w:t>
      </w:r>
    </w:p>
    <w:p w:rsidR="00795065" w:rsidRPr="00DD2227" w:rsidRDefault="00795065" w:rsidP="00795065">
      <w:pPr>
        <w:ind w:firstLine="851"/>
        <w:jc w:val="both"/>
        <w:rPr>
          <w:rFonts w:ascii="PT Astra Serif" w:hAnsi="PT Astra Serif"/>
          <w:i/>
        </w:rPr>
      </w:pPr>
      <w:r w:rsidRPr="00DD2227">
        <w:rPr>
          <w:rFonts w:ascii="PT Astra Serif" w:hAnsi="PT Astra Serif"/>
          <w:i/>
        </w:rPr>
        <w:t>предусматривают в соответствии с СП 34.13330.2012.</w:t>
      </w:r>
    </w:p>
    <w:p w:rsidR="00795065" w:rsidRPr="00DD2227" w:rsidRDefault="00795065" w:rsidP="00795065">
      <w:pPr>
        <w:ind w:firstLine="851"/>
        <w:jc w:val="both"/>
        <w:rPr>
          <w:rFonts w:ascii="PT Astra Serif" w:hAnsi="PT Astra Serif"/>
          <w:i/>
        </w:rPr>
      </w:pPr>
      <w:r w:rsidRPr="00DD2227">
        <w:rPr>
          <w:rFonts w:ascii="PT Astra Serif" w:hAnsi="PT Astra Serif"/>
          <w:i/>
        </w:rPr>
        <w:t>** Ширина пешеходной дорожки 1,5 м, велосипедной - 2,5 м.</w:t>
      </w:r>
    </w:p>
    <w:p w:rsidR="00795065" w:rsidRPr="00DD2227" w:rsidRDefault="00795065" w:rsidP="00795065">
      <w:pPr>
        <w:ind w:firstLine="851"/>
        <w:jc w:val="both"/>
        <w:rPr>
          <w:rFonts w:ascii="PT Astra Serif" w:hAnsi="PT Astra Serif"/>
          <w:i/>
        </w:rPr>
      </w:pPr>
      <w:r w:rsidRPr="00DD2227">
        <w:rPr>
          <w:rFonts w:ascii="PT Astra Serif" w:hAnsi="PT Astra Serif"/>
          <w:i/>
        </w:rPr>
        <w:t>*** Ширина пешеходной дорожки 1,5 м, велосипедной - 1,75 м.</w:t>
      </w:r>
    </w:p>
    <w:p w:rsidR="00795065" w:rsidRPr="00DD2227" w:rsidRDefault="00795065" w:rsidP="00795065">
      <w:pPr>
        <w:ind w:firstLine="851"/>
        <w:jc w:val="both"/>
        <w:rPr>
          <w:rFonts w:ascii="PT Astra Serif" w:hAnsi="PT Astra Serif"/>
          <w:i/>
        </w:rPr>
      </w:pPr>
      <w:r w:rsidRPr="00DD2227">
        <w:rPr>
          <w:rFonts w:ascii="PT Astra Serif" w:hAnsi="PT Astra Serif"/>
          <w:i/>
        </w:rPr>
        <w:t xml:space="preserve">**** При интенсивности движения не более 30 вел/ч и 15 </w:t>
      </w:r>
      <w:proofErr w:type="gramStart"/>
      <w:r w:rsidRPr="00DD2227">
        <w:rPr>
          <w:rFonts w:ascii="PT Astra Serif" w:hAnsi="PT Astra Serif"/>
          <w:i/>
        </w:rPr>
        <w:t>пеш</w:t>
      </w:r>
      <w:proofErr w:type="gramEnd"/>
      <w:r w:rsidRPr="00DD2227">
        <w:rPr>
          <w:rFonts w:ascii="PT Astra Serif" w:hAnsi="PT Astra Serif"/>
          <w:i/>
        </w:rPr>
        <w:t>/ч.</w:t>
      </w:r>
    </w:p>
    <w:p w:rsidR="00795065" w:rsidRPr="00DD2227" w:rsidRDefault="00795065" w:rsidP="00795065">
      <w:pPr>
        <w:ind w:firstLine="851"/>
        <w:jc w:val="both"/>
        <w:rPr>
          <w:rFonts w:ascii="PT Astra Serif" w:hAnsi="PT Astra Serif"/>
          <w:i/>
        </w:rPr>
      </w:pPr>
      <w:r w:rsidRPr="00DD2227">
        <w:rPr>
          <w:rFonts w:ascii="PT Astra Serif" w:hAnsi="PT Astra Serif"/>
          <w:i/>
        </w:rPr>
        <w:t xml:space="preserve">***** При интенсивности движения не более 30 вел/ч и 50 </w:t>
      </w:r>
      <w:proofErr w:type="gramStart"/>
      <w:r w:rsidRPr="00DD2227">
        <w:rPr>
          <w:rFonts w:ascii="PT Astra Serif" w:hAnsi="PT Astra Serif"/>
          <w:i/>
        </w:rPr>
        <w:t>пеш</w:t>
      </w:r>
      <w:proofErr w:type="gramEnd"/>
      <w:r w:rsidRPr="00DD2227">
        <w:rPr>
          <w:rFonts w:ascii="PT Astra Serif" w:hAnsi="PT Astra Serif"/>
          <w:i/>
        </w:rPr>
        <w:t>/ч</w:t>
      </w:r>
    </w:p>
    <w:p w:rsidR="00795065" w:rsidRPr="00DD2227" w:rsidRDefault="00795065" w:rsidP="00795065">
      <w:pPr>
        <w:ind w:firstLine="709"/>
        <w:jc w:val="both"/>
        <w:rPr>
          <w:rFonts w:ascii="PT Astra Serif" w:hAnsi="PT Astra Serif"/>
        </w:rPr>
      </w:pPr>
    </w:p>
    <w:p w:rsidR="00795065" w:rsidRPr="00DD2227" w:rsidRDefault="00795065" w:rsidP="00795065">
      <w:pPr>
        <w:numPr>
          <w:ilvl w:val="0"/>
          <w:numId w:val="6"/>
        </w:numPr>
        <w:ind w:left="0"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>Велосипедные дорожки могут устраиваться одностороннего и двустороннего движения, должны иметь твердое покрытие из асфальтобетона, бетона или каменных материалов.</w:t>
      </w:r>
    </w:p>
    <w:p w:rsidR="00795065" w:rsidRPr="00DD2227" w:rsidRDefault="00795065" w:rsidP="00795065">
      <w:pPr>
        <w:numPr>
          <w:ilvl w:val="0"/>
          <w:numId w:val="6"/>
        </w:numPr>
        <w:ind w:left="0"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 xml:space="preserve">Ширина велодорожки с однополосным односторонним движением не может быть менее 1,0 м, </w:t>
      </w:r>
      <w:proofErr w:type="spellStart"/>
      <w:r w:rsidRPr="00DD2227">
        <w:rPr>
          <w:rFonts w:ascii="PT Astra Serif" w:hAnsi="PT Astra Serif"/>
        </w:rPr>
        <w:t>двухполосного</w:t>
      </w:r>
      <w:proofErr w:type="spellEnd"/>
      <w:r w:rsidRPr="00DD2227">
        <w:rPr>
          <w:rFonts w:ascii="PT Astra Serif" w:hAnsi="PT Astra Serif"/>
        </w:rPr>
        <w:t xml:space="preserve"> одностороннего – 1,75 м, </w:t>
      </w:r>
      <w:proofErr w:type="spellStart"/>
      <w:r w:rsidRPr="00DD2227">
        <w:rPr>
          <w:rFonts w:ascii="PT Astra Serif" w:hAnsi="PT Astra Serif"/>
        </w:rPr>
        <w:t>двухполосного</w:t>
      </w:r>
      <w:proofErr w:type="spellEnd"/>
      <w:r w:rsidRPr="00DD2227">
        <w:rPr>
          <w:rFonts w:ascii="PT Astra Serif" w:hAnsi="PT Astra Serif"/>
        </w:rPr>
        <w:t xml:space="preserve"> разностороннего – 2,5 м.</w:t>
      </w:r>
    </w:p>
    <w:p w:rsidR="00795065" w:rsidRPr="00DD2227" w:rsidRDefault="00795065" w:rsidP="00795065">
      <w:pPr>
        <w:numPr>
          <w:ilvl w:val="0"/>
          <w:numId w:val="6"/>
        </w:numPr>
        <w:ind w:left="0"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>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</w:t>
      </w:r>
    </w:p>
    <w:p w:rsidR="00795065" w:rsidRPr="00DD2227" w:rsidRDefault="00795065" w:rsidP="00795065">
      <w:pPr>
        <w:numPr>
          <w:ilvl w:val="0"/>
          <w:numId w:val="6"/>
        </w:numPr>
        <w:ind w:left="0"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>Расчетные показатели расстояния безопасности от края велодорожки приведены в таблице 5.3.</w:t>
      </w:r>
    </w:p>
    <w:p w:rsidR="00795065" w:rsidRPr="00DD2227" w:rsidRDefault="00795065" w:rsidP="00795065">
      <w:pPr>
        <w:ind w:firstLine="709"/>
        <w:jc w:val="right"/>
        <w:rPr>
          <w:rFonts w:ascii="PT Astra Serif" w:hAnsi="PT Astra Serif"/>
        </w:rPr>
      </w:pPr>
      <w:r w:rsidRPr="00DD2227">
        <w:rPr>
          <w:rFonts w:ascii="PT Astra Serif" w:hAnsi="PT Astra Serif"/>
        </w:rPr>
        <w:t>Таблица 5.3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5697"/>
        <w:gridCol w:w="3088"/>
      </w:tblGrid>
      <w:tr w:rsidR="00795065" w:rsidRPr="00DD2227" w:rsidTr="00795065">
        <w:tc>
          <w:tcPr>
            <w:tcW w:w="484" w:type="dxa"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 xml:space="preserve">№ </w:t>
            </w:r>
          </w:p>
        </w:tc>
        <w:tc>
          <w:tcPr>
            <w:tcW w:w="5753" w:type="dxa"/>
          </w:tcPr>
          <w:p w:rsidR="00795065" w:rsidRPr="00DD2227" w:rsidRDefault="00795065" w:rsidP="00795065">
            <w:pPr>
              <w:ind w:left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Расстояние</w:t>
            </w:r>
          </w:p>
        </w:tc>
        <w:tc>
          <w:tcPr>
            <w:tcW w:w="3108" w:type="dxa"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 xml:space="preserve">Единица измерения, </w:t>
            </w:r>
            <w:proofErr w:type="gramStart"/>
            <w:r w:rsidRPr="00DD2227">
              <w:rPr>
                <w:rFonts w:ascii="PT Astra Serif" w:hAnsi="PT Astra Serif"/>
                <w:sz w:val="22"/>
                <w:szCs w:val="22"/>
              </w:rPr>
              <w:t>м</w:t>
            </w:r>
            <w:proofErr w:type="gramEnd"/>
          </w:p>
        </w:tc>
      </w:tr>
      <w:tr w:rsidR="00795065" w:rsidRPr="00DD2227" w:rsidTr="00795065">
        <w:tc>
          <w:tcPr>
            <w:tcW w:w="484" w:type="dxa"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753" w:type="dxa"/>
          </w:tcPr>
          <w:p w:rsidR="00795065" w:rsidRPr="00DD2227" w:rsidRDefault="00795065" w:rsidP="00795065">
            <w:pPr>
              <w:tabs>
                <w:tab w:val="left" w:pos="1065"/>
              </w:tabs>
              <w:ind w:left="4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до проезжей части, опор, деревьев</w:t>
            </w:r>
          </w:p>
        </w:tc>
        <w:tc>
          <w:tcPr>
            <w:tcW w:w="3108" w:type="dxa"/>
          </w:tcPr>
          <w:p w:rsidR="00795065" w:rsidRPr="00DD2227" w:rsidRDefault="00795065" w:rsidP="00795065">
            <w:pPr>
              <w:ind w:left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0,75</w:t>
            </w:r>
          </w:p>
        </w:tc>
      </w:tr>
      <w:tr w:rsidR="00795065" w:rsidRPr="00DD2227" w:rsidTr="00795065">
        <w:tc>
          <w:tcPr>
            <w:tcW w:w="484" w:type="dxa"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753" w:type="dxa"/>
          </w:tcPr>
          <w:p w:rsidR="00795065" w:rsidRPr="00DD2227" w:rsidRDefault="00795065" w:rsidP="00795065">
            <w:pPr>
              <w:ind w:left="4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тротуаров</w:t>
            </w:r>
          </w:p>
        </w:tc>
        <w:tc>
          <w:tcPr>
            <w:tcW w:w="3108" w:type="dxa"/>
          </w:tcPr>
          <w:p w:rsidR="00795065" w:rsidRPr="00DD2227" w:rsidRDefault="00795065" w:rsidP="00795065">
            <w:pPr>
              <w:ind w:left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0,5</w:t>
            </w:r>
          </w:p>
        </w:tc>
      </w:tr>
      <w:tr w:rsidR="00795065" w:rsidRPr="00DD2227" w:rsidTr="00795065">
        <w:tc>
          <w:tcPr>
            <w:tcW w:w="484" w:type="dxa"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753" w:type="dxa"/>
          </w:tcPr>
          <w:p w:rsidR="00795065" w:rsidRPr="00DD2227" w:rsidRDefault="00795065" w:rsidP="00795065">
            <w:pPr>
              <w:ind w:left="4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 xml:space="preserve">стоянок автомобилей и остановок </w:t>
            </w:r>
            <w:proofErr w:type="gramStart"/>
            <w:r w:rsidRPr="00DD2227">
              <w:rPr>
                <w:rFonts w:ascii="PT Astra Serif" w:hAnsi="PT Astra Serif"/>
                <w:sz w:val="22"/>
                <w:szCs w:val="22"/>
              </w:rPr>
              <w:t>общественного</w:t>
            </w:r>
            <w:proofErr w:type="gramEnd"/>
          </w:p>
          <w:p w:rsidR="00795065" w:rsidRPr="00DD2227" w:rsidRDefault="00795065" w:rsidP="00795065">
            <w:pPr>
              <w:ind w:left="4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транспорта</w:t>
            </w:r>
          </w:p>
        </w:tc>
        <w:tc>
          <w:tcPr>
            <w:tcW w:w="3108" w:type="dxa"/>
          </w:tcPr>
          <w:p w:rsidR="00795065" w:rsidRPr="00DD2227" w:rsidRDefault="00795065" w:rsidP="00795065">
            <w:pPr>
              <w:ind w:left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1,5</w:t>
            </w:r>
          </w:p>
        </w:tc>
      </w:tr>
    </w:tbl>
    <w:p w:rsidR="00795065" w:rsidRPr="00DD2227" w:rsidRDefault="00795065" w:rsidP="00795065">
      <w:pPr>
        <w:ind w:firstLine="851"/>
        <w:jc w:val="both"/>
        <w:rPr>
          <w:rFonts w:ascii="PT Astra Serif" w:hAnsi="PT Astra Serif"/>
          <w:i/>
        </w:rPr>
      </w:pPr>
      <w:r w:rsidRPr="00DD2227">
        <w:rPr>
          <w:rFonts w:ascii="PT Astra Serif" w:hAnsi="PT Astra Serif"/>
          <w:i/>
        </w:rPr>
        <w:t xml:space="preserve">Примечание: </w:t>
      </w:r>
    </w:p>
    <w:p w:rsidR="00795065" w:rsidRPr="00DD2227" w:rsidRDefault="00795065" w:rsidP="00795065">
      <w:pPr>
        <w:ind w:firstLine="851"/>
        <w:jc w:val="both"/>
        <w:rPr>
          <w:rFonts w:ascii="PT Astra Serif" w:hAnsi="PT Astra Serif"/>
          <w:i/>
        </w:rPr>
      </w:pPr>
      <w:r w:rsidRPr="00DD2227">
        <w:rPr>
          <w:rFonts w:ascii="PT Astra Serif" w:hAnsi="PT Astra Serif"/>
          <w:i/>
        </w:rPr>
        <w:t>Допускается устраивать велосипедные полосы по краю проезжей части улиц и дорог с выделением их маркировкой двойной линией.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795065" w:rsidRPr="00DD2227" w:rsidRDefault="00795065" w:rsidP="00795065">
      <w:pPr>
        <w:numPr>
          <w:ilvl w:val="0"/>
          <w:numId w:val="6"/>
        </w:numPr>
        <w:ind w:left="0"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 xml:space="preserve"> Велодорожки обустраиваются в городах (в городских и сельских населенных пунктах) с численностью населения более 2 тыс. человек.</w:t>
      </w:r>
    </w:p>
    <w:p w:rsidR="00795065" w:rsidRPr="00DD2227" w:rsidRDefault="00795065" w:rsidP="00795065">
      <w:pPr>
        <w:numPr>
          <w:ilvl w:val="0"/>
          <w:numId w:val="6"/>
        </w:numPr>
        <w:ind w:left="0"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 xml:space="preserve"> Размещение велодорожек осуществляется из расчета:</w:t>
      </w:r>
    </w:p>
    <w:p w:rsidR="00795065" w:rsidRPr="00DD2227" w:rsidRDefault="00795065" w:rsidP="00795065">
      <w:pPr>
        <w:ind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lastRenderedPageBreak/>
        <w:t>1 велодорожка на 2 тыс. жителей в жилой зоне;</w:t>
      </w:r>
    </w:p>
    <w:p w:rsidR="00795065" w:rsidRPr="00DD2227" w:rsidRDefault="00795065" w:rsidP="00795065">
      <w:pPr>
        <w:ind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>1 велодорожка в каждой рекреационной зоне.</w:t>
      </w:r>
    </w:p>
    <w:p w:rsidR="00795065" w:rsidRPr="00DD2227" w:rsidRDefault="00795065" w:rsidP="00795065">
      <w:pPr>
        <w:numPr>
          <w:ilvl w:val="0"/>
          <w:numId w:val="6"/>
        </w:numPr>
        <w:ind w:left="0"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 xml:space="preserve"> Велодорожки в городских и сельских населенных пунктах должны размещаться с учетом возможности их объединения в единую сеть, связывающую жилую застройку с объектами массового посещения.</w:t>
      </w:r>
    </w:p>
    <w:p w:rsidR="00795065" w:rsidRPr="00DD2227" w:rsidRDefault="00795065" w:rsidP="00795065">
      <w:pPr>
        <w:numPr>
          <w:ilvl w:val="0"/>
          <w:numId w:val="6"/>
        </w:numPr>
        <w:ind w:left="0"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 xml:space="preserve"> Протяженность велодорожек должна быть не менее 1000 м.</w:t>
      </w:r>
    </w:p>
    <w:p w:rsidR="00795065" w:rsidRPr="00DD2227" w:rsidRDefault="00795065" w:rsidP="00795065">
      <w:pPr>
        <w:numPr>
          <w:ilvl w:val="0"/>
          <w:numId w:val="6"/>
        </w:numPr>
        <w:ind w:left="0"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 xml:space="preserve"> Минимальная обеспеченность местами для хранения (стоянки) велосипедов принимается:</w:t>
      </w:r>
    </w:p>
    <w:p w:rsidR="00795065" w:rsidRPr="00DD2227" w:rsidRDefault="00795065" w:rsidP="00795065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D2227">
        <w:rPr>
          <w:rFonts w:ascii="PT Astra Serif" w:hAnsi="PT Astra Serif"/>
          <w:sz w:val="24"/>
          <w:szCs w:val="24"/>
        </w:rPr>
        <w:t xml:space="preserve">предприятия, учреждения, организации – для 10 процентов </w:t>
      </w:r>
      <w:r w:rsidRPr="00DD2227">
        <w:rPr>
          <w:rFonts w:ascii="PT Astra Serif" w:hAnsi="PT Astra Serif"/>
          <w:sz w:val="24"/>
          <w:szCs w:val="24"/>
        </w:rPr>
        <w:br/>
        <w:t>от количества персонала и единовременных посетителей;</w:t>
      </w:r>
    </w:p>
    <w:p w:rsidR="00795065" w:rsidRPr="00DD2227" w:rsidRDefault="00795065" w:rsidP="00795065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D2227">
        <w:rPr>
          <w:rFonts w:ascii="PT Astra Serif" w:hAnsi="PT Astra Serif"/>
          <w:sz w:val="24"/>
          <w:szCs w:val="24"/>
        </w:rPr>
        <w:t xml:space="preserve">объекты торговли, общественного питания, культуры, досуга – для </w:t>
      </w:r>
      <w:r w:rsidRPr="00DD2227">
        <w:rPr>
          <w:rFonts w:ascii="PT Astra Serif" w:hAnsi="PT Astra Serif"/>
          <w:sz w:val="24"/>
          <w:szCs w:val="24"/>
        </w:rPr>
        <w:br/>
        <w:t>15 процентов от количества персонала и единовременных посетителей.</w:t>
      </w:r>
    </w:p>
    <w:p w:rsidR="00795065" w:rsidRPr="00DD2227" w:rsidRDefault="00795065" w:rsidP="00795065">
      <w:pPr>
        <w:numPr>
          <w:ilvl w:val="0"/>
          <w:numId w:val="6"/>
        </w:numPr>
        <w:ind w:left="0" w:firstLine="851"/>
        <w:jc w:val="both"/>
        <w:rPr>
          <w:rFonts w:ascii="PT Astra Serif" w:eastAsia="Calibri" w:hAnsi="PT Astra Serif"/>
        </w:rPr>
      </w:pPr>
      <w:r w:rsidRPr="00DD2227">
        <w:rPr>
          <w:rFonts w:ascii="PT Astra Serif" w:eastAsia="Calibri" w:hAnsi="PT Astra Serif"/>
        </w:rPr>
        <w:t>Длину велосипедных дорожек на подходах к населенным пунктам следует определять численностью жителей и принимать по таблице 5.4.</w:t>
      </w:r>
    </w:p>
    <w:p w:rsidR="00795065" w:rsidRPr="00DD2227" w:rsidRDefault="00795065" w:rsidP="00795065">
      <w:pPr>
        <w:ind w:firstLine="709"/>
        <w:jc w:val="right"/>
        <w:rPr>
          <w:rFonts w:ascii="PT Astra Serif" w:eastAsia="Calibri" w:hAnsi="PT Astra Serif"/>
        </w:rPr>
      </w:pPr>
      <w:r w:rsidRPr="00DD2227">
        <w:rPr>
          <w:rFonts w:ascii="PT Astra Serif" w:eastAsia="Calibri" w:hAnsi="PT Astra Serif"/>
        </w:rPr>
        <w:t xml:space="preserve">Таблица 5.4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320"/>
        <w:gridCol w:w="1279"/>
        <w:gridCol w:w="1280"/>
        <w:gridCol w:w="1280"/>
        <w:gridCol w:w="1263"/>
        <w:gridCol w:w="1263"/>
      </w:tblGrid>
      <w:tr w:rsidR="00795065" w:rsidRPr="00DD2227" w:rsidTr="00795065">
        <w:tc>
          <w:tcPr>
            <w:tcW w:w="1335" w:type="dxa"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Численность населения, тыс./чел.</w:t>
            </w:r>
          </w:p>
        </w:tc>
        <w:tc>
          <w:tcPr>
            <w:tcW w:w="1335" w:type="dxa"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Свыше 500</w:t>
            </w:r>
          </w:p>
        </w:tc>
        <w:tc>
          <w:tcPr>
            <w:tcW w:w="1335" w:type="dxa"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500-250</w:t>
            </w:r>
          </w:p>
        </w:tc>
        <w:tc>
          <w:tcPr>
            <w:tcW w:w="1335" w:type="dxa"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250-100</w:t>
            </w:r>
          </w:p>
        </w:tc>
        <w:tc>
          <w:tcPr>
            <w:tcW w:w="1335" w:type="dxa"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100-50</w:t>
            </w:r>
          </w:p>
        </w:tc>
        <w:tc>
          <w:tcPr>
            <w:tcW w:w="1335" w:type="dxa"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50-25</w:t>
            </w:r>
          </w:p>
        </w:tc>
        <w:tc>
          <w:tcPr>
            <w:tcW w:w="1335" w:type="dxa"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25-10</w:t>
            </w:r>
          </w:p>
        </w:tc>
      </w:tr>
      <w:tr w:rsidR="00795065" w:rsidRPr="00DD2227" w:rsidTr="00795065">
        <w:tc>
          <w:tcPr>
            <w:tcW w:w="1335" w:type="dxa"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 xml:space="preserve">Длина велосипедной дорожки, </w:t>
            </w:r>
            <w:proofErr w:type="gramStart"/>
            <w:r w:rsidRPr="00DD2227">
              <w:rPr>
                <w:rFonts w:ascii="PT Astra Serif" w:hAnsi="PT Astra Serif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335" w:type="dxa"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335" w:type="dxa"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15-10</w:t>
            </w:r>
          </w:p>
        </w:tc>
        <w:tc>
          <w:tcPr>
            <w:tcW w:w="1335" w:type="dxa"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10-8</w:t>
            </w:r>
          </w:p>
        </w:tc>
        <w:tc>
          <w:tcPr>
            <w:tcW w:w="1335" w:type="dxa"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8-6</w:t>
            </w:r>
          </w:p>
        </w:tc>
        <w:tc>
          <w:tcPr>
            <w:tcW w:w="1335" w:type="dxa"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6-3</w:t>
            </w:r>
          </w:p>
        </w:tc>
        <w:tc>
          <w:tcPr>
            <w:tcW w:w="1335" w:type="dxa"/>
          </w:tcPr>
          <w:p w:rsidR="00795065" w:rsidRPr="00DD2227" w:rsidRDefault="00795065" w:rsidP="00795065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2227">
              <w:rPr>
                <w:rFonts w:ascii="PT Astra Serif" w:hAnsi="PT Astra Serif"/>
                <w:sz w:val="22"/>
                <w:szCs w:val="22"/>
              </w:rPr>
              <w:t>3-1</w:t>
            </w:r>
          </w:p>
        </w:tc>
      </w:tr>
    </w:tbl>
    <w:p w:rsidR="00795065" w:rsidRPr="00DD2227" w:rsidRDefault="00795065" w:rsidP="00795065">
      <w:pPr>
        <w:ind w:firstLine="709"/>
        <w:jc w:val="both"/>
        <w:rPr>
          <w:rFonts w:ascii="PT Astra Serif" w:hAnsi="PT Astra Serif"/>
        </w:rPr>
      </w:pPr>
    </w:p>
    <w:p w:rsidR="00795065" w:rsidRPr="00DD2227" w:rsidRDefault="00795065" w:rsidP="00795065">
      <w:pPr>
        <w:numPr>
          <w:ilvl w:val="0"/>
          <w:numId w:val="6"/>
        </w:numPr>
        <w:ind w:left="0"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 xml:space="preserve">В сельских населенных пунктах велосипедные дорожки могут быть совмещены </w:t>
      </w:r>
      <w:proofErr w:type="gramStart"/>
      <w:r w:rsidRPr="00DD2227">
        <w:rPr>
          <w:rFonts w:ascii="PT Astra Serif" w:hAnsi="PT Astra Serif"/>
        </w:rPr>
        <w:t>с</w:t>
      </w:r>
      <w:proofErr w:type="gramEnd"/>
      <w:r w:rsidRPr="00DD2227">
        <w:rPr>
          <w:rFonts w:ascii="PT Astra Serif" w:hAnsi="PT Astra Serif"/>
        </w:rPr>
        <w:t xml:space="preserve"> пешеходными. </w:t>
      </w:r>
    </w:p>
    <w:p w:rsidR="00795065" w:rsidRPr="00DD2227" w:rsidRDefault="00795065" w:rsidP="00795065">
      <w:pPr>
        <w:numPr>
          <w:ilvl w:val="0"/>
          <w:numId w:val="6"/>
        </w:numPr>
        <w:ind w:left="0"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>Допускается устраивать велосипедные полосы по краю проезжей части улиц и дорог с выделением их маркировкой двойной линией.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м.»</w:t>
      </w:r>
    </w:p>
    <w:p w:rsidR="00795065" w:rsidRPr="00DD2227" w:rsidRDefault="00795065" w:rsidP="00795065">
      <w:pPr>
        <w:ind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>2. Решение обнародовать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DD2227">
        <w:rPr>
          <w:rFonts w:ascii="PT Astra Serif" w:hAnsi="PT Astra Serif"/>
        </w:rPr>
        <w:t>Кимовская</w:t>
      </w:r>
      <w:proofErr w:type="spellEnd"/>
      <w:r w:rsidRPr="00DD2227">
        <w:rPr>
          <w:rFonts w:ascii="PT Astra Serif" w:hAnsi="PT Astra Serif"/>
        </w:rPr>
        <w:t xml:space="preserve"> </w:t>
      </w:r>
      <w:proofErr w:type="spellStart"/>
      <w:r w:rsidRPr="00DD2227">
        <w:rPr>
          <w:rFonts w:ascii="PT Astra Serif" w:hAnsi="PT Astra Serif"/>
        </w:rPr>
        <w:t>межпоселенческая</w:t>
      </w:r>
      <w:proofErr w:type="spellEnd"/>
      <w:r w:rsidRPr="00DD2227">
        <w:rPr>
          <w:rFonts w:ascii="PT Astra Serif" w:hAnsi="PT Astra Serif"/>
        </w:rPr>
        <w:t xml:space="preserve"> Центральная районная библиотека», на официальном сайте муниципального образования Кимовский район (</w:t>
      </w:r>
      <w:hyperlink r:id="rId5" w:history="1">
        <w:r w:rsidRPr="00DD2227">
          <w:rPr>
            <w:rStyle w:val="a6"/>
            <w:rFonts w:ascii="PT Astra Serif" w:hAnsi="PT Astra Serif"/>
            <w:color w:val="auto"/>
            <w:u w:val="none"/>
            <w:lang w:val="en-US"/>
          </w:rPr>
          <w:t>https</w:t>
        </w:r>
        <w:r w:rsidRPr="00DD2227">
          <w:rPr>
            <w:rStyle w:val="a6"/>
            <w:rFonts w:ascii="PT Astra Serif" w:hAnsi="PT Astra Serif"/>
            <w:color w:val="auto"/>
            <w:u w:val="none"/>
          </w:rPr>
          <w:t>://</w:t>
        </w:r>
        <w:proofErr w:type="spellStart"/>
        <w:r w:rsidRPr="00DD2227">
          <w:rPr>
            <w:rStyle w:val="a6"/>
            <w:rFonts w:ascii="PT Astra Serif" w:hAnsi="PT Astra Serif"/>
            <w:color w:val="auto"/>
            <w:u w:val="none"/>
            <w:lang w:val="en-US"/>
          </w:rPr>
          <w:t>kimovsk</w:t>
        </w:r>
        <w:proofErr w:type="spellEnd"/>
        <w:r w:rsidRPr="00DD2227">
          <w:rPr>
            <w:rStyle w:val="a6"/>
            <w:rFonts w:ascii="PT Astra Serif" w:hAnsi="PT Astra Serif"/>
            <w:color w:val="auto"/>
            <w:u w:val="none"/>
          </w:rPr>
          <w:t>.</w:t>
        </w:r>
        <w:proofErr w:type="spellStart"/>
        <w:r w:rsidRPr="00DD2227">
          <w:rPr>
            <w:rStyle w:val="a6"/>
            <w:rFonts w:ascii="PT Astra Serif" w:hAnsi="PT Astra Serif"/>
            <w:color w:val="auto"/>
            <w:u w:val="none"/>
            <w:lang w:val="en-US"/>
          </w:rPr>
          <w:t>tularegion</w:t>
        </w:r>
        <w:proofErr w:type="spellEnd"/>
        <w:r w:rsidRPr="00DD2227">
          <w:rPr>
            <w:rStyle w:val="a6"/>
            <w:rFonts w:ascii="PT Astra Serif" w:hAnsi="PT Astra Serif"/>
            <w:color w:val="auto"/>
            <w:u w:val="none"/>
          </w:rPr>
          <w:t>.</w:t>
        </w:r>
        <w:proofErr w:type="spellStart"/>
        <w:r w:rsidRPr="00DD2227">
          <w:rPr>
            <w:rStyle w:val="a6"/>
            <w:rFonts w:ascii="PT Astra Serif" w:hAnsi="PT Astra Serif"/>
            <w:color w:val="auto"/>
            <w:u w:val="none"/>
            <w:lang w:val="en-US"/>
          </w:rPr>
          <w:t>ru</w:t>
        </w:r>
        <w:proofErr w:type="spellEnd"/>
        <w:r w:rsidRPr="00DD2227">
          <w:rPr>
            <w:rStyle w:val="a6"/>
            <w:rFonts w:ascii="PT Astra Serif" w:hAnsi="PT Astra Serif"/>
            <w:color w:val="auto"/>
            <w:u w:val="none"/>
          </w:rPr>
          <w:t>/</w:t>
        </w:r>
      </w:hyperlink>
      <w:r w:rsidRPr="00DD2227">
        <w:rPr>
          <w:rFonts w:ascii="PT Astra Serif" w:hAnsi="PT Astra Serif"/>
        </w:rPr>
        <w:t>) в сети «Интернет».</w:t>
      </w:r>
    </w:p>
    <w:p w:rsidR="00795065" w:rsidRPr="00DD2227" w:rsidRDefault="00795065" w:rsidP="00795065">
      <w:pPr>
        <w:ind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 xml:space="preserve">3. Администрация муниципального образования Кимовский район </w:t>
      </w:r>
      <w:proofErr w:type="gramStart"/>
      <w:r w:rsidRPr="00DD2227">
        <w:rPr>
          <w:rFonts w:ascii="PT Astra Serif" w:hAnsi="PT Astra Serif"/>
        </w:rPr>
        <w:t>разместить изменения</w:t>
      </w:r>
      <w:proofErr w:type="gramEnd"/>
      <w:r w:rsidRPr="00DD2227">
        <w:rPr>
          <w:rFonts w:ascii="PT Astra Serif" w:hAnsi="PT Astra Serif"/>
        </w:rPr>
        <w:t xml:space="preserve"> в нормативы градостроительного проектирования муниципального образования город </w:t>
      </w:r>
      <w:proofErr w:type="spellStart"/>
      <w:r w:rsidRPr="00DD2227">
        <w:rPr>
          <w:rFonts w:ascii="PT Astra Serif" w:hAnsi="PT Astra Serif"/>
        </w:rPr>
        <w:t>Кимовск</w:t>
      </w:r>
      <w:proofErr w:type="spellEnd"/>
      <w:r w:rsidRPr="00DD2227">
        <w:rPr>
          <w:rFonts w:ascii="PT Astra Serif" w:hAnsi="PT Astra Serif"/>
        </w:rPr>
        <w:t xml:space="preserve"> Кимовского района в федеральной государственной информационной системе территориального планирования в срок, не превышающий пяти дней со дня утверждения.</w:t>
      </w:r>
    </w:p>
    <w:p w:rsidR="00795065" w:rsidRPr="00DD2227" w:rsidRDefault="00795065" w:rsidP="00795065">
      <w:pPr>
        <w:ind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>4. Решение вступает в силу со дня его обнародования.</w:t>
      </w:r>
    </w:p>
    <w:p w:rsidR="00795065" w:rsidRPr="00DD2227" w:rsidRDefault="00795065" w:rsidP="00795065">
      <w:pPr>
        <w:ind w:firstLine="851"/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 xml:space="preserve">  </w:t>
      </w:r>
    </w:p>
    <w:p w:rsidR="00795065" w:rsidRPr="00DD2227" w:rsidRDefault="00795065" w:rsidP="00795065">
      <w:pPr>
        <w:jc w:val="both"/>
        <w:rPr>
          <w:rFonts w:ascii="PT Astra Serif" w:hAnsi="PT Astra Serif"/>
        </w:rPr>
      </w:pPr>
      <w:r w:rsidRPr="00DD2227">
        <w:rPr>
          <w:rFonts w:ascii="PT Astra Serif" w:hAnsi="PT Astra Serif"/>
        </w:rPr>
        <w:t xml:space="preserve">                      </w:t>
      </w:r>
    </w:p>
    <w:p w:rsidR="00795065" w:rsidRPr="00DD2227" w:rsidRDefault="00795065" w:rsidP="00795065">
      <w:pPr>
        <w:jc w:val="both"/>
        <w:rPr>
          <w:rFonts w:ascii="PT Astra Serif" w:hAnsi="PT Astra Serif"/>
          <w:b/>
        </w:rPr>
      </w:pPr>
    </w:p>
    <w:p w:rsidR="00795065" w:rsidRPr="00DD2227" w:rsidRDefault="00795065" w:rsidP="00795065">
      <w:pPr>
        <w:jc w:val="both"/>
        <w:rPr>
          <w:rFonts w:ascii="PT Astra Serif" w:hAnsi="PT Astra Serif"/>
          <w:b/>
        </w:rPr>
      </w:pPr>
      <w:r w:rsidRPr="00DD2227">
        <w:rPr>
          <w:rFonts w:ascii="PT Astra Serif" w:hAnsi="PT Astra Serif"/>
          <w:b/>
        </w:rPr>
        <w:t>Глава муниципального образования</w:t>
      </w:r>
    </w:p>
    <w:p w:rsidR="00795065" w:rsidRPr="00DD2227" w:rsidRDefault="00795065" w:rsidP="00795065">
      <w:pPr>
        <w:jc w:val="both"/>
        <w:rPr>
          <w:rFonts w:ascii="PT Astra Serif" w:hAnsi="PT Astra Serif"/>
          <w:b/>
        </w:rPr>
      </w:pPr>
      <w:r w:rsidRPr="00DD2227">
        <w:rPr>
          <w:rFonts w:ascii="PT Astra Serif" w:hAnsi="PT Astra Serif"/>
          <w:b/>
        </w:rPr>
        <w:t xml:space="preserve">  город </w:t>
      </w:r>
      <w:proofErr w:type="spellStart"/>
      <w:r w:rsidRPr="00DD2227">
        <w:rPr>
          <w:rFonts w:ascii="PT Astra Serif" w:hAnsi="PT Astra Serif"/>
          <w:b/>
        </w:rPr>
        <w:t>Кимовск</w:t>
      </w:r>
      <w:proofErr w:type="spellEnd"/>
      <w:r w:rsidRPr="00DD2227">
        <w:rPr>
          <w:rFonts w:ascii="PT Astra Serif" w:hAnsi="PT Astra Serif"/>
          <w:b/>
        </w:rPr>
        <w:t xml:space="preserve"> Кимовского района                                   </w:t>
      </w:r>
      <w:r w:rsidR="00DD2227">
        <w:rPr>
          <w:rFonts w:ascii="PT Astra Serif" w:hAnsi="PT Astra Serif"/>
          <w:b/>
        </w:rPr>
        <w:t xml:space="preserve">                             </w:t>
      </w:r>
      <w:r w:rsidRPr="00DD2227">
        <w:rPr>
          <w:rFonts w:ascii="PT Astra Serif" w:hAnsi="PT Astra Serif"/>
          <w:b/>
        </w:rPr>
        <w:t xml:space="preserve"> С.Ю. Чернов</w:t>
      </w:r>
    </w:p>
    <w:p w:rsidR="003521E2" w:rsidRPr="00DD2227" w:rsidRDefault="003521E2" w:rsidP="00DC7E04">
      <w:pPr>
        <w:contextualSpacing/>
        <w:jc w:val="right"/>
        <w:rPr>
          <w:rFonts w:ascii="PT Astra Serif" w:hAnsi="PT Astra Serif"/>
          <w:b/>
          <w:lang w:eastAsia="en-US"/>
        </w:rPr>
      </w:pPr>
    </w:p>
    <w:sectPr w:rsidR="003521E2" w:rsidRPr="00DD2227" w:rsidSect="00F1430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DF8"/>
    <w:multiLevelType w:val="hybridMultilevel"/>
    <w:tmpl w:val="379A9F14"/>
    <w:lvl w:ilvl="0" w:tplc="F558B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4A015B"/>
    <w:multiLevelType w:val="hybridMultilevel"/>
    <w:tmpl w:val="0E4A7E62"/>
    <w:lvl w:ilvl="0" w:tplc="F41EE7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D05EEE"/>
    <w:multiLevelType w:val="hybridMultilevel"/>
    <w:tmpl w:val="A31AAF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0095D"/>
    <w:multiLevelType w:val="hybridMultilevel"/>
    <w:tmpl w:val="F4807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E57629"/>
    <w:multiLevelType w:val="hybridMultilevel"/>
    <w:tmpl w:val="89EE049E"/>
    <w:lvl w:ilvl="0" w:tplc="F5A2F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D600D5"/>
    <w:multiLevelType w:val="hybridMultilevel"/>
    <w:tmpl w:val="B9D242AA"/>
    <w:lvl w:ilvl="0" w:tplc="3D76292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1636BF"/>
    <w:rsid w:val="00004CB2"/>
    <w:rsid w:val="0001551D"/>
    <w:rsid w:val="00031417"/>
    <w:rsid w:val="00043687"/>
    <w:rsid w:val="0006187C"/>
    <w:rsid w:val="000630B3"/>
    <w:rsid w:val="000A0B7E"/>
    <w:rsid w:val="000B2F10"/>
    <w:rsid w:val="000D1BAF"/>
    <w:rsid w:val="000E25A1"/>
    <w:rsid w:val="000F6A4C"/>
    <w:rsid w:val="00104F7E"/>
    <w:rsid w:val="00133623"/>
    <w:rsid w:val="00147BA0"/>
    <w:rsid w:val="00156401"/>
    <w:rsid w:val="001636BF"/>
    <w:rsid w:val="0017154A"/>
    <w:rsid w:val="00190194"/>
    <w:rsid w:val="001929A2"/>
    <w:rsid w:val="001A3E2B"/>
    <w:rsid w:val="001D5FB3"/>
    <w:rsid w:val="001F16AB"/>
    <w:rsid w:val="001F5A8A"/>
    <w:rsid w:val="0020178D"/>
    <w:rsid w:val="002267AB"/>
    <w:rsid w:val="002832BD"/>
    <w:rsid w:val="0029274A"/>
    <w:rsid w:val="002C1B82"/>
    <w:rsid w:val="002C5A49"/>
    <w:rsid w:val="002D042C"/>
    <w:rsid w:val="002D378C"/>
    <w:rsid w:val="002E2145"/>
    <w:rsid w:val="00307EC0"/>
    <w:rsid w:val="00313BFE"/>
    <w:rsid w:val="00332C10"/>
    <w:rsid w:val="00333EC7"/>
    <w:rsid w:val="00345016"/>
    <w:rsid w:val="00345A6F"/>
    <w:rsid w:val="00350487"/>
    <w:rsid w:val="003521E2"/>
    <w:rsid w:val="00355BA6"/>
    <w:rsid w:val="00365FAE"/>
    <w:rsid w:val="00392FE3"/>
    <w:rsid w:val="00396654"/>
    <w:rsid w:val="003B2EBE"/>
    <w:rsid w:val="003C0E4E"/>
    <w:rsid w:val="003E1643"/>
    <w:rsid w:val="003E7879"/>
    <w:rsid w:val="003F17F3"/>
    <w:rsid w:val="003F7E58"/>
    <w:rsid w:val="004042DC"/>
    <w:rsid w:val="00407199"/>
    <w:rsid w:val="00414EB2"/>
    <w:rsid w:val="004220F8"/>
    <w:rsid w:val="00426D8F"/>
    <w:rsid w:val="004351C8"/>
    <w:rsid w:val="00435EC2"/>
    <w:rsid w:val="004437C7"/>
    <w:rsid w:val="004736D4"/>
    <w:rsid w:val="00487B37"/>
    <w:rsid w:val="004A7C5A"/>
    <w:rsid w:val="004B5913"/>
    <w:rsid w:val="004D4C3C"/>
    <w:rsid w:val="004D60CC"/>
    <w:rsid w:val="005047B2"/>
    <w:rsid w:val="005179C9"/>
    <w:rsid w:val="005238D6"/>
    <w:rsid w:val="00537F29"/>
    <w:rsid w:val="005570B8"/>
    <w:rsid w:val="005B196F"/>
    <w:rsid w:val="005B47A2"/>
    <w:rsid w:val="005B6B00"/>
    <w:rsid w:val="005C113F"/>
    <w:rsid w:val="005C1900"/>
    <w:rsid w:val="005C68B0"/>
    <w:rsid w:val="005E293E"/>
    <w:rsid w:val="00623A6D"/>
    <w:rsid w:val="00634D53"/>
    <w:rsid w:val="00637BA6"/>
    <w:rsid w:val="006439D0"/>
    <w:rsid w:val="00657952"/>
    <w:rsid w:val="00662380"/>
    <w:rsid w:val="0066393C"/>
    <w:rsid w:val="0067506E"/>
    <w:rsid w:val="00680CD3"/>
    <w:rsid w:val="006A26E8"/>
    <w:rsid w:val="006A748C"/>
    <w:rsid w:val="006C1C12"/>
    <w:rsid w:val="006C4EE9"/>
    <w:rsid w:val="006D0252"/>
    <w:rsid w:val="006D4ECE"/>
    <w:rsid w:val="006E34E6"/>
    <w:rsid w:val="00707C95"/>
    <w:rsid w:val="00736C73"/>
    <w:rsid w:val="00737B5F"/>
    <w:rsid w:val="00750EED"/>
    <w:rsid w:val="00751070"/>
    <w:rsid w:val="00754117"/>
    <w:rsid w:val="0076028C"/>
    <w:rsid w:val="00795065"/>
    <w:rsid w:val="007A1AE7"/>
    <w:rsid w:val="007B3126"/>
    <w:rsid w:val="007D19D0"/>
    <w:rsid w:val="007D7135"/>
    <w:rsid w:val="00836413"/>
    <w:rsid w:val="00840649"/>
    <w:rsid w:val="008761D7"/>
    <w:rsid w:val="008A7A42"/>
    <w:rsid w:val="008B5FDE"/>
    <w:rsid w:val="008B7A85"/>
    <w:rsid w:val="008C7101"/>
    <w:rsid w:val="008D4626"/>
    <w:rsid w:val="008D56DA"/>
    <w:rsid w:val="008E7422"/>
    <w:rsid w:val="008F10A4"/>
    <w:rsid w:val="0092241F"/>
    <w:rsid w:val="00930215"/>
    <w:rsid w:val="009317D1"/>
    <w:rsid w:val="009A057C"/>
    <w:rsid w:val="009F61AB"/>
    <w:rsid w:val="00A0014B"/>
    <w:rsid w:val="00A1519E"/>
    <w:rsid w:val="00A24EAD"/>
    <w:rsid w:val="00A274E9"/>
    <w:rsid w:val="00A426B4"/>
    <w:rsid w:val="00A45D69"/>
    <w:rsid w:val="00A760FB"/>
    <w:rsid w:val="00A864F5"/>
    <w:rsid w:val="00A942CB"/>
    <w:rsid w:val="00AA217E"/>
    <w:rsid w:val="00AC3F42"/>
    <w:rsid w:val="00AC6A03"/>
    <w:rsid w:val="00AD0D2E"/>
    <w:rsid w:val="00AD1A4B"/>
    <w:rsid w:val="00AD4FEA"/>
    <w:rsid w:val="00AE666A"/>
    <w:rsid w:val="00B0359B"/>
    <w:rsid w:val="00B15A68"/>
    <w:rsid w:val="00B26E0F"/>
    <w:rsid w:val="00B629BB"/>
    <w:rsid w:val="00B62A0A"/>
    <w:rsid w:val="00B81C00"/>
    <w:rsid w:val="00B85E0A"/>
    <w:rsid w:val="00B932A2"/>
    <w:rsid w:val="00BC06B9"/>
    <w:rsid w:val="00BD4FDC"/>
    <w:rsid w:val="00BD625F"/>
    <w:rsid w:val="00BD6CD7"/>
    <w:rsid w:val="00BE72D2"/>
    <w:rsid w:val="00BE7800"/>
    <w:rsid w:val="00BF6E7E"/>
    <w:rsid w:val="00C115CF"/>
    <w:rsid w:val="00C20804"/>
    <w:rsid w:val="00C21617"/>
    <w:rsid w:val="00C21A90"/>
    <w:rsid w:val="00C2330D"/>
    <w:rsid w:val="00C310E0"/>
    <w:rsid w:val="00C611D7"/>
    <w:rsid w:val="00C92751"/>
    <w:rsid w:val="00CB706B"/>
    <w:rsid w:val="00CD39E6"/>
    <w:rsid w:val="00CD3D72"/>
    <w:rsid w:val="00D05581"/>
    <w:rsid w:val="00D22A82"/>
    <w:rsid w:val="00D25568"/>
    <w:rsid w:val="00D567BF"/>
    <w:rsid w:val="00D71FBC"/>
    <w:rsid w:val="00D837FC"/>
    <w:rsid w:val="00D844EF"/>
    <w:rsid w:val="00D932E8"/>
    <w:rsid w:val="00DA7EC1"/>
    <w:rsid w:val="00DC7E04"/>
    <w:rsid w:val="00DD2227"/>
    <w:rsid w:val="00DE5937"/>
    <w:rsid w:val="00E1634A"/>
    <w:rsid w:val="00E204D4"/>
    <w:rsid w:val="00E41100"/>
    <w:rsid w:val="00E41912"/>
    <w:rsid w:val="00E46E15"/>
    <w:rsid w:val="00E56FC0"/>
    <w:rsid w:val="00E74848"/>
    <w:rsid w:val="00E77CA4"/>
    <w:rsid w:val="00EA1C34"/>
    <w:rsid w:val="00EA32C5"/>
    <w:rsid w:val="00EC50AD"/>
    <w:rsid w:val="00EC7302"/>
    <w:rsid w:val="00ED167C"/>
    <w:rsid w:val="00EE3C00"/>
    <w:rsid w:val="00EF44AE"/>
    <w:rsid w:val="00F01E4B"/>
    <w:rsid w:val="00F075CC"/>
    <w:rsid w:val="00F1430B"/>
    <w:rsid w:val="00F22EE4"/>
    <w:rsid w:val="00F3322F"/>
    <w:rsid w:val="00F339C7"/>
    <w:rsid w:val="00F91010"/>
    <w:rsid w:val="00FA6B72"/>
    <w:rsid w:val="00FB1AA3"/>
    <w:rsid w:val="00FC1214"/>
    <w:rsid w:val="00FC34AB"/>
    <w:rsid w:val="00FC438C"/>
    <w:rsid w:val="00FD7DF7"/>
    <w:rsid w:val="00FE0D6D"/>
    <w:rsid w:val="00FF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  <w:jc w:val="both"/>
    </w:pPr>
  </w:style>
  <w:style w:type="paragraph" w:styleId="a4">
    <w:name w:val="Balloon Text"/>
    <w:basedOn w:val="a"/>
    <w:semiHidden/>
    <w:rsid w:val="004D4C3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C1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2F10"/>
    <w:rPr>
      <w:color w:val="0000FF"/>
      <w:u w:val="single"/>
    </w:rPr>
  </w:style>
  <w:style w:type="paragraph" w:customStyle="1" w:styleId="ConsPlusNormal">
    <w:name w:val="ConsPlusNormal"/>
    <w:rsid w:val="00F332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9506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79506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950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movsk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разрешении строительства лоджии</vt:lpstr>
    </vt:vector>
  </TitlesOfParts>
  <Company>Отдел архитектуры</Company>
  <LinksUpToDate>false</LinksUpToDate>
  <CharactersWithSpaces>9498</CharactersWithSpaces>
  <SharedDoc>false</SharedDoc>
  <HLinks>
    <vt:vector size="6" baseType="variant"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https://kimovsk.tularegion.ru/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разрешении строительства лоджии</dc:title>
  <dc:creator>Елена Семёновна</dc:creator>
  <cp:lastModifiedBy>Астахова</cp:lastModifiedBy>
  <cp:revision>2</cp:revision>
  <cp:lastPrinted>2022-05-19T06:40:00Z</cp:lastPrinted>
  <dcterms:created xsi:type="dcterms:W3CDTF">2023-05-18T07:07:00Z</dcterms:created>
  <dcterms:modified xsi:type="dcterms:W3CDTF">2023-05-18T07:07:00Z</dcterms:modified>
</cp:coreProperties>
</file>