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проект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ТУЛЬСКАЯ ОБЛАСТЬ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СОБРАНИЕ ПРЕДСТАВИТЕЛЕЙ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МУНИЦИПАЛЬНОЕ ОБРАЗОВАНИЕ КИМОВСКИЙ РАЙОН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5-го созыва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2017 год                                                                № _______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ab/>
        <w:tab/>
        <w:tab/>
        <w:tab/>
        <w:t xml:space="preserve">         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7"/>
          <w:szCs w:val="27"/>
        </w:rPr>
        <w:t>Об утверждении порядка отчета (информирования)  администрации муниципального образования Кимовский район перед населением муниципального образования об итогах работы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/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соответствии с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2">
        <w:r>
          <w:rPr>
            <w:rStyle w:val="Style14"/>
            <w:rFonts w:eastAsia="Times New Roman" w:ascii="Times New Roman" w:hAnsi="Times New Roman"/>
            <w:bCs/>
            <w:color w:val="00000A"/>
            <w:sz w:val="27"/>
            <w:szCs w:val="27"/>
            <w:u w:val="none"/>
            <w:lang w:eastAsia="ru-RU"/>
          </w:rPr>
          <w:t>Устава</w:t>
        </w:r>
      </w:hyperlink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 муниципального образования Кимовский район Собрание представителей муниципального образования Кимовский район РЕШИЛО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:</w:t>
      </w:r>
    </w:p>
    <w:p>
      <w:pPr>
        <w:pStyle w:val="Normal"/>
        <w:tabs>
          <w:tab w:val="left" w:pos="5040" w:leader="none"/>
          <w:tab w:val="left" w:pos="522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Утвердить порядок отчета (</w:t>
      </w:r>
      <w:r>
        <w:rPr>
          <w:rFonts w:ascii="Times New Roman" w:hAnsi="Times New Roman"/>
          <w:sz w:val="27"/>
          <w:szCs w:val="27"/>
        </w:rPr>
        <w:t>информирования) администрации муниципального образования Кимовский район перед населением муниципального образования об итогах работы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(приложение).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rFonts w:ascii="Times New Roman" w:hAnsi="Times New Roman" w:eastAsia="Times New Roman"/>
          <w:color w:val="FF0000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 </w:t>
      </w: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 xml:space="preserve">2.   Опубликовать настоящее решение в </w:t>
      </w: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>газете «Районные будни. Кимовский район»</w:t>
      </w: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 xml:space="preserve"> и разместить на официальном сайте в </w:t>
      </w:r>
      <w:r>
        <w:rPr>
          <w:rFonts w:ascii="Times New Roman" w:hAnsi="Times New Roman"/>
          <w:color w:val="00000A"/>
          <w:sz w:val="27"/>
          <w:szCs w:val="27"/>
        </w:rPr>
        <w:t xml:space="preserve">информационно-телекоммуникационной </w:t>
      </w: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>сети «Интернет».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color w:val="00000A"/>
        </w:rPr>
      </w:pP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 xml:space="preserve">   </w:t>
      </w:r>
      <w:r>
        <w:rPr>
          <w:rFonts w:eastAsia="Times New Roman" w:ascii="Times New Roman" w:hAnsi="Times New Roman"/>
          <w:color w:val="00000A"/>
          <w:sz w:val="27"/>
          <w:szCs w:val="27"/>
          <w:lang w:eastAsia="ru-RU"/>
        </w:rPr>
        <w:t>3.    Решение вступает в силу со дня опубликования.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4677"/>
      </w:tblGrid>
      <w:tr>
        <w:trPr>
          <w:cantSplit w:val="true"/>
        </w:trPr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/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/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Кимовский район</w:t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539"/>
              <w:jc w:val="right"/>
              <w:outlineLvl w:val="0"/>
              <w:rPr/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О.И.Мазка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539"/>
              <w:jc w:val="both"/>
              <w:outlineLvl w:val="0"/>
              <w:rPr/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 xml:space="preserve">                                 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39"/>
        <w:jc w:val="both"/>
        <w:outlineLvl w:val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W w:w="9356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86"/>
        <w:gridCol w:w="4869"/>
      </w:tblGrid>
      <w:tr>
        <w:trPr>
          <w:trHeight w:val="1084" w:hRule="atLeast"/>
        </w:trPr>
        <w:tc>
          <w:tcPr>
            <w:tcW w:w="448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48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</w:t>
              <w:br/>
              <w:t xml:space="preserve">к решению  Собрания представителей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МО Кимовский район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от___________ №________</w:t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PlusNormal1"/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>ПОРЯДОК</w:t>
        <w:br/>
      </w: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отчета (</w:t>
      </w:r>
      <w:r>
        <w:rPr>
          <w:rFonts w:ascii="Times New Roman" w:hAnsi="Times New Roman"/>
          <w:b/>
          <w:sz w:val="27"/>
          <w:szCs w:val="27"/>
        </w:rPr>
        <w:t>информирования) администрации муниципального образования Кимовский район перед населением  муниципального образования об итогах</w:t>
      </w:r>
      <w:r>
        <w:rPr>
          <w:rFonts w:ascii="Times New Roman" w:hAnsi="Times New Roman"/>
          <w:b/>
          <w:sz w:val="27"/>
          <w:szCs w:val="27"/>
        </w:rPr>
        <w:t>О мерах по исполнению решения Собрания депутатов МО г.Кимовск Кимовского района от 23.09.2016 № 59-209 «О признании ул. Мичурина от перекрестка с ул. Павлова до перекрестка с ул. Бессолова в г. Кимовск, с учетом пересечения ул. Ленина и ул. Толстого ( с двух сторон) пешеходной улицей и зоной отдыха».</w:t>
      </w:r>
      <w:r>
        <w:rPr>
          <w:rFonts w:ascii="Times New Roman" w:hAnsi="Times New Roman"/>
          <w:b/>
          <w:sz w:val="27"/>
          <w:szCs w:val="27"/>
        </w:rPr>
        <w:t xml:space="preserve"> работы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7"/>
          <w:szCs w:val="27"/>
        </w:rPr>
        <w:t>1. Настоящий Порядок устанавливает процедуру ежегодного отчета (информирования) населения муниципального образования об итогах работы  администрации муниципального образования Кимовский район (далее – отчет)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sz w:val="27"/>
          <w:szCs w:val="27"/>
        </w:rPr>
        <w:t xml:space="preserve">2.  Администрация </w:t>
      </w:r>
      <w:r>
        <w:rPr>
          <w:rFonts w:ascii="Times New Roman" w:hAnsi="Times New Roman"/>
          <w:i w:val="false"/>
          <w:iCs w:val="false"/>
          <w:color w:val="00000A"/>
          <w:sz w:val="27"/>
          <w:szCs w:val="27"/>
        </w:rPr>
        <w:t>(глава администрации, должностные лица)</w:t>
      </w:r>
      <w:r>
        <w:rPr>
          <w:rFonts w:ascii="Times New Roman" w:hAnsi="Times New Roman"/>
          <w:sz w:val="27"/>
          <w:szCs w:val="27"/>
        </w:rPr>
        <w:t xml:space="preserve">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</w:t>
      </w:r>
      <w:hyperlink r:id="rId3">
        <w:r>
          <w:rPr>
            <w:rStyle w:val="Style15"/>
            <w:rFonts w:ascii="Times New Roman" w:hAnsi="Times New Roman"/>
            <w:color w:val="00000A"/>
            <w:sz w:val="27"/>
            <w:szCs w:val="27"/>
            <w:u w:val="none"/>
          </w:rPr>
          <w:t>сайт</w:t>
        </w:r>
      </w:hyperlink>
      <w:r>
        <w:rPr>
          <w:rFonts w:ascii="Times New Roman" w:hAnsi="Times New Roman"/>
          <w:sz w:val="27"/>
          <w:szCs w:val="27"/>
          <w:u w:val="none"/>
        </w:rPr>
        <w:t>е</w:t>
      </w:r>
      <w:r>
        <w:rPr>
          <w:rFonts w:ascii="Times New Roman" w:hAnsi="Times New Roman"/>
          <w:sz w:val="27"/>
          <w:szCs w:val="27"/>
        </w:rPr>
        <w:t xml:space="preserve"> администрации в информационно-телекоммуникационной сети «Интернет» по адресу:</w:t>
      </w:r>
      <w:r>
        <w:rPr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kimovsk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tularegion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A"/>
          <w:sz w:val="27"/>
          <w:szCs w:val="27"/>
        </w:rPr>
        <w:t>проведения пресс-конференций (интервью), представления отчета на заседании общественного  совета муниципального образования Кимовский район (далее - официальный сайт,  общественный совет).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 w:val="false"/>
          <w:iCs w:val="false"/>
          <w:sz w:val="27"/>
          <w:szCs w:val="27"/>
        </w:rPr>
        <w:t>3. Ежегодный отчет может включать в себя, в том числе в формате презентации, информацию об итогах работы администрации: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color w:val="00000A"/>
          <w:sz w:val="27"/>
          <w:szCs w:val="27"/>
          <w:lang w:eastAsia="ru-RU"/>
        </w:rPr>
      </w:pPr>
      <w:r>
        <w:rPr>
          <w:rFonts w:ascii="Times New Roman" w:hAnsi="Times New Roman"/>
          <w:i w:val="false"/>
          <w:iCs w:val="false"/>
          <w:sz w:val="27"/>
          <w:szCs w:val="27"/>
        </w:rPr>
        <w:t xml:space="preserve">по исполнению полномочий по решению вопросов местного значения; </w:t>
      </w:r>
      <w:r>
        <w:rPr>
          <w:rFonts w:ascii="Times New Roman" w:hAnsi="Times New Roman"/>
          <w:i w:val="false"/>
          <w:iCs w:val="false"/>
          <w:color w:val="00000A"/>
          <w:sz w:val="27"/>
          <w:szCs w:val="27"/>
        </w:rPr>
        <w:t>(включая полномочия, исполняемые на территориях сельских поселений, входящих в состав муниципального района - для муниципальных районов);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по 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7"/>
          <w:szCs w:val="27"/>
        </w:rPr>
        <w:t>по исполнению полномочий администрации муниципального образования город Кимовск Кимовского района</w:t>
      </w:r>
      <w:r>
        <w:rPr>
          <w:rFonts w:ascii="Times New Roman" w:hAnsi="Times New Roman"/>
          <w:i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переданных  ей в порядке, установленном статьей 34 </w:t>
      </w:r>
      <w:r>
        <w:rPr>
          <w:rFonts w:ascii="Times New Roman" w:hAnsi="Times New Roman"/>
          <w:sz w:val="27"/>
          <w:szCs w:val="27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/>
          <w:sz w:val="27"/>
          <w:szCs w:val="27"/>
          <w:lang w:eastAsia="ru-RU"/>
        </w:rPr>
        <w:t>»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7"/>
          <w:szCs w:val="27"/>
          <w:lang w:eastAsia="ru-RU"/>
        </w:rPr>
        <w:t>(для муниципальных районов)</w:t>
      </w:r>
      <w:r>
        <w:rPr>
          <w:rFonts w:ascii="Times New Roman" w:hAnsi="Times New Roman"/>
          <w:i/>
          <w:color w:val="00000A"/>
          <w:sz w:val="27"/>
          <w:szCs w:val="27"/>
          <w:lang w:eastAsia="ru-RU"/>
        </w:rPr>
        <w:t>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о мероприятиях, организованных на основании общественных предложений;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иных социально значимых итогах деятельности.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4. Форма и структура отчета являются произвольными.</w:t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>
      <w:pPr>
        <w:pStyle w:val="ListParagraph"/>
        <w:spacing w:lineRule="auto" w:line="240" w:before="0" w:after="0"/>
        <w:ind w:left="0" w:firstLine="708"/>
        <w:jc w:val="both"/>
        <w:rPr/>
      </w:pPr>
      <w:r>
        <w:rPr>
          <w:rFonts w:ascii="Times New Roman" w:hAnsi="Times New Roman"/>
          <w:sz w:val="27"/>
          <w:szCs w:val="27"/>
        </w:rPr>
        <w:t xml:space="preserve">6.  Отчет размещается на </w:t>
      </w:r>
      <w:hyperlink r:id="rId4">
        <w:r>
          <w:rPr>
            <w:rStyle w:val="Style14"/>
            <w:rFonts w:ascii="Times New Roman" w:hAnsi="Times New Roman"/>
            <w:color w:val="00000A"/>
            <w:sz w:val="27"/>
            <w:szCs w:val="27"/>
            <w:u w:val="none"/>
          </w:rPr>
          <w:t>официальном сайт</w:t>
        </w:r>
      </w:hyperlink>
      <w:r>
        <w:rPr>
          <w:rFonts w:ascii="Times New Roman" w:hAnsi="Times New Roman"/>
          <w:sz w:val="27"/>
          <w:szCs w:val="27"/>
        </w:rPr>
        <w:t>е администрации не позднее 1 марта года, следующего за отчетным.</w:t>
      </w:r>
    </w:p>
    <w:p>
      <w:pPr>
        <w:pStyle w:val="ListParagraph"/>
        <w:spacing w:lineRule="auto" w:line="240" w:before="0" w:after="0"/>
        <w:ind w:left="0" w:firstLine="708"/>
        <w:jc w:val="both"/>
        <w:rPr/>
      </w:pPr>
      <w:r>
        <w:rPr>
          <w:rFonts w:ascii="Times New Roman" w:hAnsi="Times New Roman"/>
          <w:sz w:val="27"/>
          <w:szCs w:val="27"/>
        </w:rPr>
        <w:t>7. Отчет администрации, размещенный на официальном сайте, рассматривается на заседании общественного совета в порядке, установленном Положением об общественном совете, утвержденным решением Собрания представителей муниципального образования Кимовский район от 03.03.2017 №76-383.</w:t>
      </w:r>
    </w:p>
    <w:p>
      <w:pPr>
        <w:pStyle w:val="ListParagraph"/>
        <w:spacing w:lineRule="auto" w:line="240" w:before="0" w:after="0"/>
        <w:ind w:left="0" w:firstLine="708"/>
        <w:jc w:val="both"/>
        <w:rPr>
          <w:rFonts w:ascii="Times New Roman" w:hAnsi="Times New Roman"/>
          <w:color w:val="00000A"/>
          <w:sz w:val="27"/>
          <w:szCs w:val="27"/>
        </w:rPr>
      </w:pPr>
      <w:r>
        <w:rPr>
          <w:rFonts w:ascii="Times New Roman" w:hAnsi="Times New Roman"/>
          <w:color w:val="00000A"/>
          <w:sz w:val="27"/>
          <w:szCs w:val="27"/>
        </w:rPr>
        <w:t>8.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>
      <w:pPr>
        <w:pStyle w:val="ListParagraph"/>
        <w:spacing w:lineRule="auto" w:line="240" w:before="0" w:after="0"/>
        <w:ind w:left="0" w:firstLine="708"/>
        <w:jc w:val="both"/>
        <w:rPr>
          <w:rFonts w:ascii="Times New Roman" w:hAnsi="Times New Roman"/>
          <w:color w:val="00000A"/>
          <w:sz w:val="27"/>
          <w:szCs w:val="27"/>
        </w:rPr>
      </w:pPr>
      <w:r>
        <w:rPr>
          <w:rFonts w:ascii="Times New Roman" w:hAnsi="Times New Roman"/>
          <w:color w:val="00000A"/>
          <w:sz w:val="27"/>
          <w:szCs w:val="27"/>
        </w:rPr>
        <w:t>Пресс-конференции (интервью)</w:t>
      </w:r>
      <w:r>
        <w:rPr>
          <w:rFonts w:ascii="Times New Roman" w:hAnsi="Times New Roman"/>
          <w:color w:val="00000A"/>
          <w:sz w:val="26"/>
          <w:szCs w:val="26"/>
        </w:rPr>
        <w:t xml:space="preserve"> </w:t>
      </w:r>
      <w:r>
        <w:rPr>
          <w:rFonts w:ascii="Times New Roman" w:hAnsi="Times New Roman"/>
          <w:color w:val="00000A"/>
          <w:sz w:val="27"/>
          <w:szCs w:val="27"/>
        </w:rPr>
        <w:t>с должностными лицами администрации</w:t>
      </w:r>
      <w:r>
        <w:rPr>
          <w:rFonts w:ascii="Times New Roman" w:hAnsi="Times New Roman"/>
          <w:color w:val="00000A"/>
          <w:sz w:val="26"/>
          <w:szCs w:val="26"/>
        </w:rPr>
        <w:t xml:space="preserve"> </w:t>
      </w:r>
      <w:r>
        <w:rPr>
          <w:rFonts w:ascii="Times New Roman" w:hAnsi="Times New Roman"/>
          <w:color w:val="00000A"/>
          <w:sz w:val="27"/>
          <w:szCs w:val="27"/>
        </w:rPr>
        <w:t>проводятся ежегодно не позднее 1 мая года, следующего за отчетным годом.</w:t>
      </w:r>
    </w:p>
    <w:p>
      <w:pPr>
        <w:pStyle w:val="ListParagraph"/>
        <w:spacing w:lineRule="auto" w:line="240" w:before="0" w:after="0"/>
        <w:ind w:left="0" w:firstLine="708"/>
        <w:jc w:val="both"/>
        <w:rPr>
          <w:rFonts w:ascii="Times New Roman" w:hAnsi="Times New Roman"/>
          <w:color w:val="00000A"/>
          <w:sz w:val="27"/>
          <w:szCs w:val="27"/>
        </w:rPr>
      </w:pPr>
      <w:r>
        <w:rPr>
          <w:rFonts w:ascii="Times New Roman" w:hAnsi="Times New Roman"/>
          <w:color w:val="00000A"/>
          <w:sz w:val="26"/>
          <w:szCs w:val="26"/>
        </w:rPr>
        <w:t>9</w:t>
      </w:r>
      <w:r>
        <w:rPr>
          <w:rFonts w:ascii="Times New Roman" w:hAnsi="Times New Roman"/>
          <w:color w:val="00000A"/>
          <w:sz w:val="27"/>
          <w:szCs w:val="27"/>
        </w:rPr>
        <w:t>. Организация проведения пресс-конференций (интервью) осуществляется администрацией.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5b3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f05b3d"/>
    <w:rPr>
      <w:color w:val="0000FF"/>
      <w:u w:val="single"/>
    </w:rPr>
  </w:style>
  <w:style w:type="character" w:styleId="Style15" w:customStyle="1">
    <w:name w:val="Гипертекстовая ссылка"/>
    <w:qFormat/>
    <w:rsid w:val="00f05b3d"/>
    <w:rPr>
      <w:color w:val="008000"/>
    </w:rPr>
  </w:style>
  <w:style w:type="character" w:styleId="ConsPlusNormal" w:customStyle="1">
    <w:name w:val="ConsPlusNormal Знак"/>
    <w:link w:val="ConsPlusNormal"/>
    <w:qFormat/>
    <w:locked/>
    <w:rsid w:val="00f05b3d"/>
    <w:rPr>
      <w:rFonts w:ascii="Arial" w:hAnsi="Arial" w:eastAsia="Calibri" w:cs="Arial"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d6fc2"/>
    <w:rPr>
      <w:rFonts w:ascii="Tahoma" w:hAnsi="Tahoma" w:eastAsia="Calibri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rsid w:val="00cc6f0c"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8">
    <w:name w:val="Body Text"/>
    <w:basedOn w:val="Normal"/>
    <w:rsid w:val="00cc6f0c"/>
    <w:pPr>
      <w:spacing w:lineRule="auto" w:line="288" w:before="0" w:after="140"/>
    </w:pPr>
    <w:rPr/>
  </w:style>
  <w:style w:type="paragraph" w:styleId="Style19">
    <w:name w:val="List"/>
    <w:basedOn w:val="Style18"/>
    <w:rsid w:val="00cc6f0c"/>
    <w:pPr/>
    <w:rPr>
      <w:rFonts w:cs="DejaVu Sans"/>
    </w:rPr>
  </w:style>
  <w:style w:type="paragraph" w:styleId="Style20" w:customStyle="1">
    <w:name w:val="Caption"/>
    <w:basedOn w:val="Normal"/>
    <w:qFormat/>
    <w:rsid w:val="00cc6f0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ejaVu Sans"/>
    </w:rPr>
  </w:style>
  <w:style w:type="paragraph" w:styleId="Indexheading">
    <w:name w:val="index heading"/>
    <w:basedOn w:val="Normal"/>
    <w:qFormat/>
    <w:rsid w:val="00cc6f0c"/>
    <w:pPr>
      <w:suppressLineNumbers/>
    </w:pPr>
    <w:rPr>
      <w:rFonts w:cs="DejaVu Sans"/>
    </w:rPr>
  </w:style>
  <w:style w:type="paragraph" w:styleId="ConsPlusNormal1" w:customStyle="1">
    <w:name w:val="ConsPlusNormal"/>
    <w:qFormat/>
    <w:rsid w:val="00f05b3d"/>
    <w:pPr>
      <w:widowControl/>
      <w:bidi w:val="0"/>
      <w:jc w:val="left"/>
    </w:pPr>
    <w:rPr>
      <w:rFonts w:ascii="Arial" w:hAnsi="Arial" w:eastAsia="Calibri" w:cs="Arial"/>
      <w:color w:val="00000A"/>
      <w:sz w:val="22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05b3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d6f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hyperlink" Target="garantf1://29009202.29" TargetMode="External"/><Relationship Id="rId4" Type="http://schemas.openxmlformats.org/officeDocument/2006/relationships/hyperlink" Target="garantf1://29009202.29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LibreOffice/5.1.6.2.0$Linux_x86 LibreOffice_project/10m0$Build-2</Application>
  <Pages>3</Pages>
  <Words>522</Words>
  <Characters>3994</Characters>
  <CharactersWithSpaces>4648</CharactersWithSpaces>
  <Paragraphs>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2017-03-31T09:20:00Z</dcterms:created>
  <dc:creator>Михайловская Людмила Николаевна</dc:creator>
  <dc:description/>
  <dc:language>ru-RU</dc:language>
  <cp:lastModifiedBy/>
  <cp:lastPrinted>2017-04-04T18:31:01Z</cp:lastPrinted>
  <dcterms:modified xsi:type="dcterms:W3CDTF">2017-04-05T14:27:33Z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