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CA" w:rsidRPr="009B242B" w:rsidRDefault="009B242B" w:rsidP="009B242B">
      <w:pPr>
        <w:jc w:val="right"/>
        <w:rPr>
          <w:rFonts w:ascii="PT Astra Serif" w:hAnsi="PT Astra Serif" w:cs="Times New Roman"/>
          <w:sz w:val="28"/>
          <w:szCs w:val="28"/>
        </w:rPr>
      </w:pPr>
      <w:r w:rsidRPr="009B242B">
        <w:rPr>
          <w:rFonts w:ascii="PT Astra Serif" w:hAnsi="PT Astra Serif" w:cs="Times New Roman"/>
          <w:sz w:val="28"/>
          <w:szCs w:val="28"/>
        </w:rPr>
        <w:t>ПРОЕКТ</w:t>
      </w:r>
    </w:p>
    <w:p w:rsidR="000636AE" w:rsidRPr="009B242B" w:rsidRDefault="000636AE" w:rsidP="000636AE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E720F4" w:rsidRPr="009B242B" w:rsidRDefault="00F44C91" w:rsidP="00F1200D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B242B">
        <w:rPr>
          <w:rFonts w:ascii="PT Astra Serif" w:hAnsi="PT Astra Serif" w:cs="Times New Roman"/>
          <w:b/>
          <w:sz w:val="28"/>
          <w:szCs w:val="28"/>
        </w:rPr>
        <w:t>Об утверждении Положения об у</w:t>
      </w:r>
      <w:r w:rsidR="00E720F4" w:rsidRPr="009B242B">
        <w:rPr>
          <w:rFonts w:ascii="PT Astra Serif" w:hAnsi="PT Astra Serif" w:cs="Times New Roman"/>
          <w:b/>
          <w:sz w:val="28"/>
          <w:szCs w:val="28"/>
        </w:rPr>
        <w:t>словиях оплаты труда работников</w:t>
      </w:r>
    </w:p>
    <w:p w:rsidR="00F44C91" w:rsidRPr="009B242B" w:rsidRDefault="00F44C91" w:rsidP="00F1200D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B242B">
        <w:rPr>
          <w:rFonts w:ascii="PT Astra Serif" w:hAnsi="PT Astra Serif" w:cs="Times New Roman"/>
          <w:b/>
          <w:sz w:val="28"/>
          <w:szCs w:val="28"/>
        </w:rPr>
        <w:t>муниципального бюджетного учреждения культуры «Кимовский историко-краеведческий музей им. В.А. Юдина»</w:t>
      </w:r>
    </w:p>
    <w:p w:rsidR="00BA314A" w:rsidRPr="008F2D79" w:rsidRDefault="00BA314A" w:rsidP="00381646">
      <w:pPr>
        <w:ind w:right="-1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F2D79">
        <w:rPr>
          <w:rFonts w:ascii="PT Astra Serif" w:hAnsi="PT Astra Serif"/>
          <w:sz w:val="26"/>
          <w:szCs w:val="26"/>
        </w:rPr>
        <w:t>В соответствии с Трудовым кодексом Российской Федерации, Законом Тульской области от 07.11.2019 №107-ЗТО «О внесении изменений в отдельные законодательные акты Тульской области и признании утратившими силу отдельных законодательных актов (положений законодательных актов) Тульской области», постановлением правительства Тульской области от 26.10.2017 № 489 (в редакции от 02.09.2020 № 515), на основании Устава муниципального образования Кимовский район администрация муниципального образования Кимовский район ПОСТАНОВЛЯЕТ:</w:t>
      </w:r>
      <w:proofErr w:type="gramEnd"/>
    </w:p>
    <w:p w:rsidR="006A5ECA" w:rsidRPr="009B242B" w:rsidRDefault="006A5ECA" w:rsidP="00DE1261">
      <w:pPr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B242B">
        <w:rPr>
          <w:rFonts w:ascii="PT Astra Serif" w:hAnsi="PT Astra Serif" w:cs="Times New Roman"/>
          <w:sz w:val="28"/>
          <w:szCs w:val="28"/>
        </w:rPr>
        <w:t>Утвердить Положение об условиях оплаты труда работников муниципального</w:t>
      </w:r>
      <w:r w:rsidR="006721A6" w:rsidRPr="009B242B">
        <w:rPr>
          <w:rFonts w:ascii="PT Astra Serif" w:hAnsi="PT Astra Serif" w:cs="Times New Roman"/>
          <w:sz w:val="28"/>
          <w:szCs w:val="28"/>
        </w:rPr>
        <w:t xml:space="preserve"> бюджетного</w:t>
      </w:r>
      <w:r w:rsidR="005A7722" w:rsidRPr="009B242B">
        <w:rPr>
          <w:rFonts w:ascii="PT Astra Serif" w:hAnsi="PT Astra Serif" w:cs="Times New Roman"/>
          <w:sz w:val="28"/>
          <w:szCs w:val="28"/>
        </w:rPr>
        <w:t xml:space="preserve"> учреждения культуры «</w:t>
      </w:r>
      <w:r w:rsidRPr="009B242B">
        <w:rPr>
          <w:rFonts w:ascii="PT Astra Serif" w:hAnsi="PT Astra Serif" w:cs="Times New Roman"/>
          <w:sz w:val="28"/>
          <w:szCs w:val="28"/>
        </w:rPr>
        <w:t>Кимовский историко-краеведческий</w:t>
      </w:r>
      <w:r w:rsidR="009845FC">
        <w:rPr>
          <w:rFonts w:ascii="PT Astra Serif" w:hAnsi="PT Astra Serif" w:cs="Times New Roman"/>
          <w:sz w:val="28"/>
          <w:szCs w:val="28"/>
        </w:rPr>
        <w:t xml:space="preserve"> </w:t>
      </w:r>
      <w:r w:rsidRPr="009B242B">
        <w:rPr>
          <w:rFonts w:ascii="PT Astra Serif" w:hAnsi="PT Astra Serif" w:cs="Times New Roman"/>
          <w:sz w:val="28"/>
          <w:szCs w:val="28"/>
        </w:rPr>
        <w:t>музей</w:t>
      </w:r>
      <w:r w:rsidR="006721A6" w:rsidRPr="009B242B">
        <w:rPr>
          <w:rFonts w:ascii="PT Astra Serif" w:hAnsi="PT Astra Serif" w:cs="Times New Roman"/>
          <w:sz w:val="28"/>
          <w:szCs w:val="28"/>
        </w:rPr>
        <w:t xml:space="preserve"> им.</w:t>
      </w:r>
      <w:r w:rsidR="009845FC">
        <w:rPr>
          <w:rFonts w:ascii="PT Astra Serif" w:hAnsi="PT Astra Serif" w:cs="Times New Roman"/>
          <w:sz w:val="28"/>
          <w:szCs w:val="28"/>
        </w:rPr>
        <w:t xml:space="preserve"> </w:t>
      </w:r>
      <w:r w:rsidR="006721A6" w:rsidRPr="009B242B">
        <w:rPr>
          <w:rFonts w:ascii="PT Astra Serif" w:hAnsi="PT Astra Serif" w:cs="Times New Roman"/>
          <w:sz w:val="28"/>
          <w:szCs w:val="28"/>
        </w:rPr>
        <w:t>В.А.Юдина</w:t>
      </w:r>
      <w:r w:rsidRPr="009B242B">
        <w:rPr>
          <w:rFonts w:ascii="PT Astra Serif" w:hAnsi="PT Astra Serif" w:cs="Times New Roman"/>
          <w:sz w:val="28"/>
          <w:szCs w:val="28"/>
        </w:rPr>
        <w:t>»</w:t>
      </w:r>
      <w:r w:rsidR="009845FC">
        <w:rPr>
          <w:rFonts w:ascii="PT Astra Serif" w:hAnsi="PT Astra Serif" w:cs="Times New Roman"/>
          <w:sz w:val="28"/>
          <w:szCs w:val="28"/>
        </w:rPr>
        <w:t xml:space="preserve"> </w:t>
      </w:r>
      <w:r w:rsidRPr="009B242B">
        <w:rPr>
          <w:rFonts w:ascii="PT Astra Serif" w:hAnsi="PT Astra Serif" w:cs="Times New Roman"/>
          <w:sz w:val="28"/>
          <w:szCs w:val="28"/>
        </w:rPr>
        <w:t>(приложение).</w:t>
      </w:r>
    </w:p>
    <w:p w:rsidR="009B242B" w:rsidRPr="009B242B" w:rsidRDefault="006721A6" w:rsidP="00DE1261">
      <w:pPr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B242B">
        <w:rPr>
          <w:rFonts w:ascii="PT Astra Serif" w:hAnsi="PT Astra Serif" w:cs="Times New Roman"/>
          <w:sz w:val="28"/>
          <w:szCs w:val="28"/>
        </w:rPr>
        <w:t>Признать утратившим</w:t>
      </w:r>
      <w:r w:rsidR="009B242B" w:rsidRPr="009B242B">
        <w:rPr>
          <w:rFonts w:ascii="PT Astra Serif" w:hAnsi="PT Astra Serif" w:cs="Times New Roman"/>
          <w:sz w:val="28"/>
          <w:szCs w:val="28"/>
        </w:rPr>
        <w:t>и</w:t>
      </w:r>
      <w:r w:rsidRPr="009B242B">
        <w:rPr>
          <w:rFonts w:ascii="PT Astra Serif" w:hAnsi="PT Astra Serif" w:cs="Times New Roman"/>
          <w:sz w:val="28"/>
          <w:szCs w:val="28"/>
        </w:rPr>
        <w:t xml:space="preserve"> силу</w:t>
      </w:r>
      <w:r w:rsidR="009B242B" w:rsidRPr="009B242B">
        <w:rPr>
          <w:rFonts w:ascii="PT Astra Serif" w:hAnsi="PT Astra Serif" w:cs="Times New Roman"/>
          <w:sz w:val="28"/>
          <w:szCs w:val="28"/>
        </w:rPr>
        <w:t>:</w:t>
      </w:r>
    </w:p>
    <w:p w:rsidR="00AE3B01" w:rsidRPr="009B242B" w:rsidRDefault="009B242B" w:rsidP="009B242B">
      <w:pPr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B242B">
        <w:rPr>
          <w:rFonts w:ascii="PT Astra Serif" w:hAnsi="PT Astra Serif" w:cs="Times New Roman"/>
          <w:sz w:val="28"/>
          <w:szCs w:val="28"/>
        </w:rPr>
        <w:t xml:space="preserve">- </w:t>
      </w:r>
      <w:r w:rsidR="00AE3B01" w:rsidRPr="009B242B">
        <w:rPr>
          <w:rFonts w:ascii="PT Astra Serif" w:hAnsi="PT Astra Serif" w:cs="Times New Roman"/>
          <w:sz w:val="28"/>
          <w:szCs w:val="28"/>
        </w:rPr>
        <w:t>постановлени</w:t>
      </w:r>
      <w:r w:rsidR="009D6354" w:rsidRPr="009B242B">
        <w:rPr>
          <w:rFonts w:ascii="PT Astra Serif" w:hAnsi="PT Astra Serif" w:cs="Times New Roman"/>
          <w:sz w:val="28"/>
          <w:szCs w:val="28"/>
        </w:rPr>
        <w:t>е</w:t>
      </w:r>
      <w:r w:rsidR="00AE3B01" w:rsidRPr="009B242B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Кимовский район от </w:t>
      </w:r>
      <w:r w:rsidRPr="009B242B">
        <w:rPr>
          <w:rFonts w:ascii="PT Astra Serif" w:hAnsi="PT Astra Serif" w:cs="Times New Roman"/>
          <w:sz w:val="28"/>
          <w:szCs w:val="28"/>
        </w:rPr>
        <w:t>25</w:t>
      </w:r>
      <w:r w:rsidR="00AE3B01" w:rsidRPr="009B242B">
        <w:rPr>
          <w:rFonts w:ascii="PT Astra Serif" w:hAnsi="PT Astra Serif" w:cs="Times New Roman"/>
          <w:sz w:val="28"/>
          <w:szCs w:val="28"/>
        </w:rPr>
        <w:t>.</w:t>
      </w:r>
      <w:r w:rsidR="00AC13E1" w:rsidRPr="009B242B">
        <w:rPr>
          <w:rFonts w:ascii="PT Astra Serif" w:hAnsi="PT Astra Serif" w:cs="Times New Roman"/>
          <w:sz w:val="28"/>
          <w:szCs w:val="28"/>
        </w:rPr>
        <w:t>0</w:t>
      </w:r>
      <w:r w:rsidRPr="009B242B">
        <w:rPr>
          <w:rFonts w:ascii="PT Astra Serif" w:hAnsi="PT Astra Serif" w:cs="Times New Roman"/>
          <w:sz w:val="28"/>
          <w:szCs w:val="28"/>
        </w:rPr>
        <w:t>9</w:t>
      </w:r>
      <w:r w:rsidR="00AE3B01" w:rsidRPr="009B242B">
        <w:rPr>
          <w:rFonts w:ascii="PT Astra Serif" w:hAnsi="PT Astra Serif" w:cs="Times New Roman"/>
          <w:sz w:val="28"/>
          <w:szCs w:val="28"/>
        </w:rPr>
        <w:t>.201</w:t>
      </w:r>
      <w:r w:rsidRPr="009B242B">
        <w:rPr>
          <w:rFonts w:ascii="PT Astra Serif" w:hAnsi="PT Astra Serif" w:cs="Times New Roman"/>
          <w:sz w:val="28"/>
          <w:szCs w:val="28"/>
        </w:rPr>
        <w:t>9</w:t>
      </w:r>
      <w:r w:rsidR="00AC13E1" w:rsidRPr="009B242B">
        <w:rPr>
          <w:rFonts w:ascii="PT Astra Serif" w:hAnsi="PT Astra Serif" w:cs="Times New Roman"/>
          <w:sz w:val="28"/>
          <w:szCs w:val="28"/>
        </w:rPr>
        <w:t xml:space="preserve"> №</w:t>
      </w:r>
      <w:r w:rsidR="00AE3B01" w:rsidRPr="009B242B">
        <w:rPr>
          <w:rFonts w:ascii="PT Astra Serif" w:hAnsi="PT Astra Serif" w:cs="Times New Roman"/>
          <w:sz w:val="28"/>
          <w:szCs w:val="28"/>
        </w:rPr>
        <w:t>1</w:t>
      </w:r>
      <w:r w:rsidRPr="009B242B">
        <w:rPr>
          <w:rFonts w:ascii="PT Astra Serif" w:hAnsi="PT Astra Serif" w:cs="Times New Roman"/>
          <w:sz w:val="28"/>
          <w:szCs w:val="28"/>
        </w:rPr>
        <w:t>168</w:t>
      </w:r>
      <w:r w:rsidR="00AE3B01" w:rsidRPr="009B242B">
        <w:rPr>
          <w:rFonts w:ascii="PT Astra Serif" w:hAnsi="PT Astra Serif" w:cs="Times New Roman"/>
          <w:sz w:val="28"/>
          <w:szCs w:val="28"/>
        </w:rPr>
        <w:t xml:space="preserve"> «Об утверждении Положения об условиях оплаты труда работников муниципального </w:t>
      </w:r>
      <w:r w:rsidR="00AC13E1" w:rsidRPr="009B242B">
        <w:rPr>
          <w:rFonts w:ascii="PT Astra Serif" w:hAnsi="PT Astra Serif" w:cs="Times New Roman"/>
          <w:sz w:val="28"/>
          <w:szCs w:val="28"/>
        </w:rPr>
        <w:t xml:space="preserve">бюджетного </w:t>
      </w:r>
      <w:r w:rsidR="00AE3B01" w:rsidRPr="009B242B">
        <w:rPr>
          <w:rFonts w:ascii="PT Astra Serif" w:hAnsi="PT Astra Serif" w:cs="Times New Roman"/>
          <w:sz w:val="28"/>
          <w:szCs w:val="28"/>
        </w:rPr>
        <w:t>учреждения культуры «Кимовский историко-краеведческий музей</w:t>
      </w:r>
      <w:r w:rsidR="00AC13E1" w:rsidRPr="009B242B">
        <w:rPr>
          <w:rFonts w:ascii="PT Astra Serif" w:hAnsi="PT Astra Serif" w:cs="Times New Roman"/>
          <w:sz w:val="28"/>
          <w:szCs w:val="28"/>
        </w:rPr>
        <w:t xml:space="preserve"> им. В.А. Юдина</w:t>
      </w:r>
      <w:r w:rsidR="00AE3B01" w:rsidRPr="009B242B">
        <w:rPr>
          <w:rFonts w:ascii="PT Astra Serif" w:hAnsi="PT Astra Serif" w:cs="Times New Roman"/>
          <w:sz w:val="28"/>
          <w:szCs w:val="28"/>
        </w:rPr>
        <w:t>»</w:t>
      </w:r>
      <w:r w:rsidR="00E60DB7" w:rsidRPr="009B242B">
        <w:rPr>
          <w:rFonts w:ascii="PT Astra Serif" w:hAnsi="PT Astra Serif" w:cs="Times New Roman"/>
          <w:sz w:val="28"/>
          <w:szCs w:val="28"/>
        </w:rPr>
        <w:t>.</w:t>
      </w:r>
    </w:p>
    <w:p w:rsidR="009B242B" w:rsidRPr="009B242B" w:rsidRDefault="009B242B" w:rsidP="009B242B">
      <w:pPr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B242B">
        <w:rPr>
          <w:rFonts w:ascii="PT Astra Serif" w:hAnsi="PT Astra Serif" w:cs="Times New Roman"/>
          <w:sz w:val="28"/>
          <w:szCs w:val="28"/>
        </w:rPr>
        <w:t>- постановление администрации муниципального образования Кимовский район от 02.10.2020 №886 «О внесении изменений в постановление администрации муниципального образования Кимовский район от 25.09.2019 № 1168 «Об утверждении Положения об условия оплаты труда работников муниципальногобюджетного учреждения культуры «Кимовский историко-краеведческий музей им. В.А. Юдина».</w:t>
      </w:r>
    </w:p>
    <w:p w:rsidR="00AC13E1" w:rsidRPr="009B242B" w:rsidRDefault="00AC13E1" w:rsidP="00DE1261">
      <w:pPr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B242B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9B242B">
        <w:rPr>
          <w:rFonts w:ascii="PT Astra Serif" w:hAnsi="PT Astra Serif" w:cs="Times New Roman"/>
          <w:sz w:val="28"/>
          <w:szCs w:val="28"/>
        </w:rPr>
        <w:t>Юрчикова</w:t>
      </w:r>
      <w:proofErr w:type="spellEnd"/>
      <w:r w:rsidR="00250559" w:rsidRPr="009B242B">
        <w:rPr>
          <w:rFonts w:ascii="PT Astra Serif" w:hAnsi="PT Astra Serif" w:cs="Times New Roman"/>
          <w:sz w:val="28"/>
          <w:szCs w:val="28"/>
        </w:rPr>
        <w:t xml:space="preserve"> Н.А.</w:t>
      </w:r>
      <w:r w:rsidRPr="009B242B">
        <w:rPr>
          <w:rFonts w:ascii="PT Astra Serif" w:hAnsi="PT Astra Serif" w:cs="Times New Roman"/>
          <w:sz w:val="28"/>
          <w:szCs w:val="28"/>
        </w:rPr>
        <w:t>) разместить постановление на официальном сайте администрации муниципального образования Кимовский район в сети Интернет</w:t>
      </w:r>
      <w:proofErr w:type="gramStart"/>
      <w:r w:rsidR="00756ED5" w:rsidRPr="009B242B">
        <w:rPr>
          <w:rFonts w:ascii="PT Astra Serif" w:hAnsi="PT Astra Serif" w:cs="Times New Roman"/>
          <w:sz w:val="28"/>
          <w:szCs w:val="28"/>
        </w:rPr>
        <w:t>,о</w:t>
      </w:r>
      <w:proofErr w:type="gramEnd"/>
      <w:r w:rsidRPr="009B242B">
        <w:rPr>
          <w:rFonts w:ascii="PT Astra Serif" w:hAnsi="PT Astra Serif" w:cs="Times New Roman"/>
          <w:sz w:val="28"/>
          <w:szCs w:val="28"/>
        </w:rPr>
        <w:t>тделу по организационной работе и взаимодействию с органами местного самоуправления (</w:t>
      </w:r>
      <w:r w:rsidR="00250559" w:rsidRPr="009B242B">
        <w:rPr>
          <w:rFonts w:ascii="PT Astra Serif" w:hAnsi="PT Astra Serif" w:cs="Times New Roman"/>
          <w:sz w:val="28"/>
          <w:szCs w:val="28"/>
        </w:rPr>
        <w:t>Мороз Ю.Ю.</w:t>
      </w:r>
      <w:r w:rsidRPr="009B242B">
        <w:rPr>
          <w:rFonts w:ascii="PT Astra Serif" w:hAnsi="PT Astra Serif" w:cs="Times New Roman"/>
          <w:sz w:val="28"/>
          <w:szCs w:val="28"/>
        </w:rPr>
        <w:t>) обнародовать постановление путем размещения в Центре правовой и деловой информации при муниципальном казенном учреждении культуры «Кимовская</w:t>
      </w:r>
      <w:r w:rsidR="009845FC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9B242B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9B242B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</w:p>
    <w:p w:rsidR="00756ED5" w:rsidRPr="009B242B" w:rsidRDefault="00756ED5" w:rsidP="009B242B">
      <w:pPr>
        <w:numPr>
          <w:ilvl w:val="0"/>
          <w:numId w:val="12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9B242B">
        <w:rPr>
          <w:rFonts w:ascii="PT Astra Serif" w:eastAsia="Times New Roman" w:hAnsi="PT Astra Serif"/>
          <w:sz w:val="28"/>
          <w:szCs w:val="28"/>
        </w:rPr>
        <w:t>Контроль за</w:t>
      </w:r>
      <w:proofErr w:type="gramEnd"/>
      <w:r w:rsidRPr="009B242B">
        <w:rPr>
          <w:rFonts w:ascii="PT Astra Serif" w:eastAsia="Times New Roman" w:hAnsi="PT Astra Serif"/>
          <w:sz w:val="28"/>
          <w:szCs w:val="28"/>
        </w:rPr>
        <w:t xml:space="preserve"> выполнением настоящего постановления </w:t>
      </w:r>
      <w:r w:rsidR="009B242B" w:rsidRPr="009B242B">
        <w:rPr>
          <w:rFonts w:ascii="PT Astra Serif" w:eastAsia="Times New Roman" w:hAnsi="PT Astra Serif"/>
          <w:sz w:val="28"/>
          <w:szCs w:val="28"/>
        </w:rPr>
        <w:t>оставляю за собой.</w:t>
      </w:r>
    </w:p>
    <w:p w:rsidR="00756ED5" w:rsidRPr="009B242B" w:rsidRDefault="00756ED5" w:rsidP="00DE1261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9B242B">
        <w:rPr>
          <w:rFonts w:ascii="PT Astra Serif" w:eastAsia="Times New Roman" w:hAnsi="PT Astra Serif"/>
          <w:sz w:val="28"/>
          <w:szCs w:val="28"/>
        </w:rPr>
        <w:t xml:space="preserve">Постановление вступает в силу со дня обнародования и распространяется на правоотношения, возникшие с 1 </w:t>
      </w:r>
      <w:r w:rsidR="009B242B" w:rsidRPr="009B242B">
        <w:rPr>
          <w:rFonts w:ascii="PT Astra Serif" w:eastAsia="Times New Roman" w:hAnsi="PT Astra Serif"/>
          <w:sz w:val="28"/>
          <w:szCs w:val="28"/>
        </w:rPr>
        <w:t>янва</w:t>
      </w:r>
      <w:r w:rsidRPr="009B242B">
        <w:rPr>
          <w:rFonts w:ascii="PT Astra Serif" w:eastAsia="Times New Roman" w:hAnsi="PT Astra Serif"/>
          <w:sz w:val="28"/>
          <w:szCs w:val="28"/>
        </w:rPr>
        <w:t>ря 20</w:t>
      </w:r>
      <w:r w:rsidR="009B242B" w:rsidRPr="009B242B">
        <w:rPr>
          <w:rFonts w:ascii="PT Astra Serif" w:eastAsia="Times New Roman" w:hAnsi="PT Astra Serif"/>
          <w:sz w:val="28"/>
          <w:szCs w:val="28"/>
        </w:rPr>
        <w:t>2</w:t>
      </w:r>
      <w:r w:rsidRPr="009B242B">
        <w:rPr>
          <w:rFonts w:ascii="PT Astra Serif" w:eastAsia="Times New Roman" w:hAnsi="PT Astra Serif"/>
          <w:sz w:val="28"/>
          <w:szCs w:val="28"/>
        </w:rPr>
        <w:t>1 года.</w:t>
      </w:r>
    </w:p>
    <w:p w:rsidR="00756ED5" w:rsidRPr="009B242B" w:rsidRDefault="00756ED5" w:rsidP="00756ED5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514"/>
        <w:tblW w:w="9107" w:type="dxa"/>
        <w:tblLook w:val="04A0"/>
      </w:tblPr>
      <w:tblGrid>
        <w:gridCol w:w="4644"/>
        <w:gridCol w:w="4463"/>
      </w:tblGrid>
      <w:tr w:rsidR="00756ED5" w:rsidRPr="009B242B" w:rsidTr="009B242B">
        <w:trPr>
          <w:trHeight w:val="1140"/>
        </w:trPr>
        <w:tc>
          <w:tcPr>
            <w:tcW w:w="4644" w:type="dxa"/>
          </w:tcPr>
          <w:p w:rsidR="00756ED5" w:rsidRPr="009B242B" w:rsidRDefault="009B242B" w:rsidP="009B242B">
            <w:pPr>
              <w:spacing w:line="276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9B242B">
              <w:rPr>
                <w:rFonts w:ascii="PT Astra Serif" w:eastAsia="Times New Roman" w:hAnsi="PT Astra Serif"/>
                <w:b/>
                <w:sz w:val="28"/>
                <w:szCs w:val="28"/>
              </w:rPr>
              <w:t>Г</w:t>
            </w:r>
            <w:r w:rsidR="00756ED5" w:rsidRPr="009B242B">
              <w:rPr>
                <w:rFonts w:ascii="PT Astra Serif" w:eastAsia="Times New Roman" w:hAnsi="PT Astra Serif"/>
                <w:b/>
                <w:sz w:val="28"/>
                <w:szCs w:val="28"/>
              </w:rPr>
              <w:t>лав</w:t>
            </w:r>
            <w:r w:rsidRPr="009B242B">
              <w:rPr>
                <w:rFonts w:ascii="PT Astra Serif" w:eastAsia="Times New Roman" w:hAnsi="PT Astra Serif"/>
                <w:b/>
                <w:sz w:val="28"/>
                <w:szCs w:val="28"/>
              </w:rPr>
              <w:t>а</w:t>
            </w:r>
            <w:r w:rsidR="00756ED5" w:rsidRPr="009B242B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756ED5" w:rsidRPr="009B242B" w:rsidRDefault="00756ED5" w:rsidP="009B242B">
            <w:pPr>
              <w:spacing w:line="276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9B242B">
              <w:rPr>
                <w:rFonts w:ascii="PT Astra Serif" w:eastAsia="Times New Roman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756ED5" w:rsidRPr="009B242B" w:rsidRDefault="00756ED5" w:rsidP="009B242B">
            <w:pPr>
              <w:spacing w:line="276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9B242B">
              <w:rPr>
                <w:rFonts w:ascii="PT Astra Serif" w:eastAsia="Times New Roman" w:hAnsi="PT Astra Serif"/>
                <w:b/>
                <w:sz w:val="28"/>
                <w:szCs w:val="28"/>
              </w:rPr>
              <w:t>Кимовский район</w:t>
            </w:r>
          </w:p>
          <w:p w:rsidR="00756ED5" w:rsidRPr="009B242B" w:rsidRDefault="00756ED5" w:rsidP="003D2C12">
            <w:pPr>
              <w:spacing w:line="276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:rsidR="00756ED5" w:rsidRPr="009B242B" w:rsidRDefault="00756ED5" w:rsidP="003D2C12">
            <w:pPr>
              <w:spacing w:line="276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756ED5" w:rsidRPr="009B242B" w:rsidRDefault="009B242B" w:rsidP="009B242B">
            <w:pPr>
              <w:spacing w:line="276" w:lineRule="auto"/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9B242B">
              <w:rPr>
                <w:rFonts w:ascii="PT Astra Serif" w:eastAsia="Times New Roman" w:hAnsi="PT Astra Serif"/>
                <w:b/>
                <w:sz w:val="28"/>
                <w:szCs w:val="28"/>
              </w:rPr>
              <w:t>Е</w:t>
            </w:r>
            <w:r w:rsidR="00756ED5" w:rsidRPr="009B242B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.В. </w:t>
            </w:r>
            <w:r w:rsidRPr="009B242B">
              <w:rPr>
                <w:rFonts w:ascii="PT Astra Serif" w:eastAsia="Times New Roman" w:hAnsi="PT Astra Serif"/>
                <w:b/>
                <w:sz w:val="28"/>
                <w:szCs w:val="28"/>
              </w:rPr>
              <w:t>Захаров</w:t>
            </w:r>
          </w:p>
        </w:tc>
      </w:tr>
    </w:tbl>
    <w:p w:rsidR="00E13C46" w:rsidRDefault="006A5ECA" w:rsidP="0006195D">
      <w:pPr>
        <w:jc w:val="right"/>
        <w:rPr>
          <w:rFonts w:ascii="Times New Roman" w:hAnsi="Times New Roman" w:cs="Times New Roman"/>
          <w:sz w:val="28"/>
          <w:szCs w:val="28"/>
        </w:rPr>
      </w:pPr>
      <w:r w:rsidRPr="009B242B">
        <w:rPr>
          <w:rFonts w:ascii="PT Astra Serif" w:hAnsi="PT Astra Serif" w:cs="Times New Roman"/>
          <w:sz w:val="28"/>
          <w:szCs w:val="28"/>
        </w:rPr>
        <w:br w:type="page"/>
      </w:r>
      <w:r w:rsidR="000A6EF2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25pt;margin-top:-14.8pt;width:237.4pt;height:118.3pt;z-index:251657216;mso-height-percent:200;mso-height-percent:200;mso-width-relative:margin;mso-height-relative:margin" stroked="f">
            <v:textbox style="mso-next-textbox:#_x0000_s1026;mso-fit-shape-to-text:t">
              <w:txbxContent>
                <w:p w:rsidR="00E13C46" w:rsidRPr="00E21954" w:rsidRDefault="00E13C46" w:rsidP="00E13C4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1954">
                    <w:rPr>
                      <w:rFonts w:ascii="Times New Roman" w:hAnsi="Times New Roman"/>
                      <w:sz w:val="28"/>
                      <w:szCs w:val="28"/>
                    </w:rPr>
                    <w:t>Приложение</w:t>
                  </w:r>
                </w:p>
                <w:p w:rsidR="00E13C46" w:rsidRDefault="00E13C46" w:rsidP="00E13C4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 муниципального образования Кимовский район</w:t>
                  </w:r>
                </w:p>
                <w:p w:rsidR="00E13C46" w:rsidRDefault="00E13C46" w:rsidP="00E13C4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C46" w:rsidRPr="00E21954" w:rsidRDefault="00E13C46" w:rsidP="00E13C4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____________№ _________</w:t>
                  </w:r>
                </w:p>
              </w:txbxContent>
            </v:textbox>
          </v:shape>
        </w:pict>
      </w:r>
    </w:p>
    <w:p w:rsidR="00E13C46" w:rsidRDefault="00E13C46" w:rsidP="00061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C46" w:rsidRDefault="00E13C46" w:rsidP="00061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C46" w:rsidRDefault="00E13C46" w:rsidP="00061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C46" w:rsidRDefault="00E13C46" w:rsidP="00061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C46" w:rsidRDefault="00E13C46" w:rsidP="00061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C46" w:rsidRDefault="00E13C46" w:rsidP="00061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5CD5" w:rsidRPr="00756ED5" w:rsidRDefault="00BA5CD5" w:rsidP="00A452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ECA" w:rsidRPr="00756ED5" w:rsidRDefault="00E13C46" w:rsidP="00A45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A5ECA" w:rsidRPr="00756ED5" w:rsidRDefault="006A5ECA" w:rsidP="00A45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D5">
        <w:rPr>
          <w:rFonts w:ascii="Times New Roman" w:hAnsi="Times New Roman" w:cs="Times New Roman"/>
          <w:b/>
          <w:sz w:val="28"/>
          <w:szCs w:val="28"/>
        </w:rPr>
        <w:t>об условиях оплаты труда работников муниципального</w:t>
      </w:r>
      <w:r w:rsidR="009F5D96" w:rsidRPr="00756ED5">
        <w:rPr>
          <w:rFonts w:ascii="Times New Roman" w:hAnsi="Times New Roman" w:cs="Times New Roman"/>
          <w:b/>
          <w:sz w:val="28"/>
          <w:szCs w:val="28"/>
        </w:rPr>
        <w:t xml:space="preserve"> бюджетного</w:t>
      </w:r>
      <w:r w:rsidRPr="00756ED5">
        <w:rPr>
          <w:rFonts w:ascii="Times New Roman" w:hAnsi="Times New Roman" w:cs="Times New Roman"/>
          <w:b/>
          <w:sz w:val="28"/>
          <w:szCs w:val="28"/>
        </w:rPr>
        <w:t xml:space="preserve"> учреждения культуры «Кимовский историко-краеведческий музей</w:t>
      </w:r>
      <w:r w:rsidR="009F5D96" w:rsidRPr="00756ED5">
        <w:rPr>
          <w:rFonts w:ascii="Times New Roman" w:hAnsi="Times New Roman" w:cs="Times New Roman"/>
          <w:b/>
          <w:sz w:val="28"/>
          <w:szCs w:val="28"/>
        </w:rPr>
        <w:t xml:space="preserve"> им. В.А.Юдина»</w:t>
      </w:r>
    </w:p>
    <w:p w:rsidR="009F5D96" w:rsidRPr="00756ED5" w:rsidRDefault="009F5D96" w:rsidP="009E1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5A3" w:rsidRPr="008F2D79" w:rsidRDefault="001435A3" w:rsidP="001435A3">
      <w:pPr>
        <w:autoSpaceDE w:val="0"/>
        <w:autoSpaceDN w:val="0"/>
        <w:jc w:val="center"/>
        <w:rPr>
          <w:rFonts w:ascii="PT Astra Serif" w:hAnsi="PT Astra Serif"/>
          <w:b/>
          <w:sz w:val="26"/>
          <w:szCs w:val="26"/>
        </w:rPr>
      </w:pPr>
      <w:r w:rsidRPr="008F2D79">
        <w:rPr>
          <w:rFonts w:ascii="PT Astra Serif" w:hAnsi="PT Astra Serif"/>
          <w:b/>
          <w:sz w:val="26"/>
          <w:szCs w:val="26"/>
        </w:rPr>
        <w:t>1. Общие положения</w:t>
      </w:r>
    </w:p>
    <w:p w:rsidR="001435A3" w:rsidRPr="008F2D79" w:rsidRDefault="001435A3" w:rsidP="001435A3">
      <w:pPr>
        <w:autoSpaceDE w:val="0"/>
        <w:autoSpaceDN w:val="0"/>
        <w:rPr>
          <w:rFonts w:ascii="PT Astra Serif" w:hAnsi="PT Astra Serif"/>
          <w:sz w:val="26"/>
          <w:szCs w:val="26"/>
        </w:rPr>
      </w:pPr>
    </w:p>
    <w:p w:rsidR="001435A3" w:rsidRPr="008F2D79" w:rsidRDefault="001435A3" w:rsidP="001435A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Настоящее Положение об условиях оплаты труда </w:t>
      </w:r>
      <w:r w:rsidR="004913D5" w:rsidRPr="004913D5">
        <w:rPr>
          <w:rFonts w:ascii="PT Astra Serif" w:hAnsi="PT Astra Serif"/>
          <w:sz w:val="26"/>
          <w:szCs w:val="26"/>
        </w:rPr>
        <w:t xml:space="preserve">работников муниципального бюджетного учреждения культуры «Кимовский историко-краеведческий музей им. В.А.Юдина» </w:t>
      </w:r>
      <w:r w:rsidRPr="008F2D79">
        <w:rPr>
          <w:rFonts w:ascii="PT Astra Serif" w:hAnsi="PT Astra Serif"/>
          <w:sz w:val="26"/>
          <w:szCs w:val="26"/>
        </w:rPr>
        <w:t xml:space="preserve">(далее – Положение) разработано в целях определения условий и порядка оплаты труда </w:t>
      </w:r>
      <w:r w:rsidR="004913D5" w:rsidRPr="004913D5">
        <w:rPr>
          <w:rFonts w:ascii="PT Astra Serif" w:hAnsi="PT Astra Serif"/>
          <w:sz w:val="26"/>
          <w:szCs w:val="26"/>
        </w:rPr>
        <w:t xml:space="preserve">работников муниципального бюджетного учреждения культуры «Кимовский историко-краеведческий музей им. В.А.Юдина» </w:t>
      </w:r>
      <w:r w:rsidRPr="008F2D79">
        <w:rPr>
          <w:rFonts w:ascii="PT Astra Serif" w:hAnsi="PT Astra Serif"/>
          <w:sz w:val="26"/>
          <w:szCs w:val="26"/>
        </w:rPr>
        <w:t>(далее соответствен</w:t>
      </w:r>
      <w:r w:rsidR="004913D5">
        <w:rPr>
          <w:rFonts w:ascii="PT Astra Serif" w:hAnsi="PT Astra Serif"/>
          <w:sz w:val="26"/>
          <w:szCs w:val="26"/>
        </w:rPr>
        <w:t>но – у</w:t>
      </w:r>
      <w:bookmarkStart w:id="0" w:name="_GoBack"/>
      <w:bookmarkEnd w:id="0"/>
      <w:r w:rsidRPr="008F2D79">
        <w:rPr>
          <w:rFonts w:ascii="PT Astra Serif" w:hAnsi="PT Astra Serif"/>
          <w:sz w:val="26"/>
          <w:szCs w:val="26"/>
        </w:rPr>
        <w:t>чреждения, работники) и включает в себя:</w:t>
      </w:r>
    </w:p>
    <w:p w:rsidR="001435A3" w:rsidRPr="008F2D79" w:rsidRDefault="001435A3" w:rsidP="001435A3">
      <w:pPr>
        <w:tabs>
          <w:tab w:val="left" w:pos="540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F2D79">
        <w:rPr>
          <w:rFonts w:ascii="PT Astra Serif" w:hAnsi="PT Astra Serif"/>
          <w:bCs/>
          <w:sz w:val="26"/>
          <w:szCs w:val="26"/>
        </w:rPr>
        <w:t>размеры должностных окладов (окладов), в том числе по профессиональным квалификационным группам (далее – ПКГ);</w:t>
      </w:r>
    </w:p>
    <w:p w:rsidR="001435A3" w:rsidRPr="008F2D79" w:rsidRDefault="001435A3" w:rsidP="001435A3">
      <w:pPr>
        <w:tabs>
          <w:tab w:val="left" w:pos="540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F2D79">
        <w:rPr>
          <w:rFonts w:ascii="PT Astra Serif" w:hAnsi="PT Astra Serif"/>
          <w:bCs/>
          <w:sz w:val="26"/>
          <w:szCs w:val="26"/>
        </w:rPr>
        <w:t>размеры повышающих коэффициентов к должностным окладам (окладам);</w:t>
      </w:r>
    </w:p>
    <w:p w:rsidR="001435A3" w:rsidRPr="008F2D79" w:rsidRDefault="001435A3" w:rsidP="001435A3">
      <w:pPr>
        <w:tabs>
          <w:tab w:val="left" w:pos="540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F2D79">
        <w:rPr>
          <w:rFonts w:ascii="PT Astra Serif" w:hAnsi="PT Astra Serif"/>
          <w:bCs/>
          <w:sz w:val="26"/>
          <w:szCs w:val="26"/>
        </w:rPr>
        <w:t>условия оплаты труда руководителя учреждения, его заместителей и главного бухгалтера;</w:t>
      </w:r>
    </w:p>
    <w:p w:rsidR="001435A3" w:rsidRPr="008F2D79" w:rsidRDefault="001435A3" w:rsidP="001435A3">
      <w:pPr>
        <w:tabs>
          <w:tab w:val="left" w:pos="540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F2D79">
        <w:rPr>
          <w:rFonts w:ascii="PT Astra Serif" w:hAnsi="PT Astra Serif"/>
          <w:bCs/>
          <w:sz w:val="26"/>
          <w:szCs w:val="26"/>
        </w:rPr>
        <w:t>размеры и условия осуществления выплат компенсационного характера в соответствии с Перечнем видов выплат компенсационного характера в учреждениях;</w:t>
      </w:r>
    </w:p>
    <w:p w:rsidR="001435A3" w:rsidRPr="008F2D79" w:rsidRDefault="001435A3" w:rsidP="001435A3">
      <w:pPr>
        <w:tabs>
          <w:tab w:val="left" w:pos="540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F2D79">
        <w:rPr>
          <w:rFonts w:ascii="PT Astra Serif" w:hAnsi="PT Astra Serif"/>
          <w:bCs/>
          <w:sz w:val="26"/>
          <w:szCs w:val="26"/>
        </w:rPr>
        <w:t>размеры и условия осуществления выплат стимулирующего характера в соответствии с Перечнем видов выплат стимулирующего характера в учреждениях;</w:t>
      </w:r>
    </w:p>
    <w:p w:rsidR="001435A3" w:rsidRPr="008F2D79" w:rsidRDefault="001435A3" w:rsidP="001435A3">
      <w:pPr>
        <w:tabs>
          <w:tab w:val="left" w:pos="540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F2D79">
        <w:rPr>
          <w:rFonts w:ascii="PT Astra Serif" w:hAnsi="PT Astra Serif"/>
          <w:bCs/>
          <w:sz w:val="26"/>
          <w:szCs w:val="26"/>
        </w:rPr>
        <w:t>другие вопросы оплаты труда.</w:t>
      </w:r>
    </w:p>
    <w:p w:rsidR="001435A3" w:rsidRPr="008F2D79" w:rsidRDefault="00E417B8" w:rsidP="001435A3">
      <w:pPr>
        <w:tabs>
          <w:tab w:val="left" w:pos="540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Оплата труда работников в у</w:t>
      </w:r>
      <w:r w:rsidR="001435A3" w:rsidRPr="008F2D79">
        <w:rPr>
          <w:rFonts w:ascii="PT Astra Serif" w:hAnsi="PT Astra Serif"/>
          <w:sz w:val="26"/>
          <w:szCs w:val="26"/>
        </w:rPr>
        <w:t>чреждениях формируется на основе обеспечения зависимости заработной платы каждого работника от его квалификации, условий труда, сложности выполняемой работы, её количества и качества.</w:t>
      </w:r>
    </w:p>
    <w:p w:rsidR="001435A3" w:rsidRPr="008F2D79" w:rsidRDefault="001435A3" w:rsidP="001435A3">
      <w:pPr>
        <w:tabs>
          <w:tab w:val="left" w:pos="540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  <w:proofErr w:type="gramStart"/>
      <w:r w:rsidRPr="008F2D79">
        <w:rPr>
          <w:rFonts w:ascii="PT Astra Serif" w:hAnsi="PT Astra Serif"/>
          <w:bCs/>
          <w:sz w:val="26"/>
          <w:szCs w:val="26"/>
        </w:rPr>
        <w:t>Учреждение в пределах</w:t>
      </w:r>
      <w:r w:rsidR="009845FC">
        <w:rPr>
          <w:rFonts w:ascii="PT Astra Serif" w:hAnsi="PT Astra Serif"/>
          <w:bCs/>
          <w:sz w:val="26"/>
          <w:szCs w:val="26"/>
        </w:rPr>
        <w:t>,</w:t>
      </w:r>
      <w:r w:rsidRPr="008F2D79">
        <w:rPr>
          <w:rFonts w:ascii="PT Astra Serif" w:hAnsi="PT Astra Serif"/>
          <w:bCs/>
          <w:sz w:val="26"/>
          <w:szCs w:val="26"/>
        </w:rPr>
        <w:t xml:space="preserve">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учреждения, согласованным с органом исполнительной власти муниципального образования Кимовский район, осуществляющим функции и полномочия учредителя учреждения (далее – локальный акт учреждения, учредитель).</w:t>
      </w:r>
      <w:proofErr w:type="gramEnd"/>
    </w:p>
    <w:p w:rsidR="00E417B8" w:rsidRDefault="001435A3" w:rsidP="00E417B8">
      <w:pPr>
        <w:tabs>
          <w:tab w:val="left" w:pos="540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F2D79">
        <w:rPr>
          <w:rFonts w:ascii="PT Astra Serif" w:hAnsi="PT Astra Serif"/>
          <w:bCs/>
          <w:sz w:val="26"/>
          <w:szCs w:val="26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E417B8" w:rsidRDefault="001435A3" w:rsidP="00E417B8">
      <w:pPr>
        <w:tabs>
          <w:tab w:val="left" w:pos="54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Оплата труда работников, занятых по совместительству, а также на условиях </w:t>
      </w:r>
      <w:r w:rsidRPr="008F2D79">
        <w:rPr>
          <w:rFonts w:ascii="PT Astra Serif" w:hAnsi="PT Astra Serif"/>
          <w:sz w:val="26"/>
          <w:szCs w:val="26"/>
        </w:rPr>
        <w:lastRenderedPageBreak/>
        <w:t>неполного рабочего времени или неполной рабочей недели, производится пропорционально отработанному времени либо на других условиях, определённых трудовым договором.</w:t>
      </w:r>
    </w:p>
    <w:p w:rsidR="00E417B8" w:rsidRDefault="00E417B8" w:rsidP="00E417B8">
      <w:pPr>
        <w:tabs>
          <w:tab w:val="left" w:pos="540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Оплата труда работников уч</w:t>
      </w:r>
      <w:r w:rsidR="001435A3" w:rsidRPr="008F2D79">
        <w:rPr>
          <w:rFonts w:ascii="PT Astra Serif" w:hAnsi="PT Astra Serif"/>
          <w:sz w:val="26"/>
          <w:szCs w:val="26"/>
        </w:rPr>
        <w:t>реждений по должностям, не предусмотренным настоящим Положением, производится в порядке, установленном для работников соответствующих отраслей муниципальных учреждений муниципального образования Кимовский район.</w:t>
      </w:r>
    </w:p>
    <w:p w:rsidR="001435A3" w:rsidRPr="008F2D79" w:rsidRDefault="001435A3" w:rsidP="00E417B8">
      <w:pPr>
        <w:tabs>
          <w:tab w:val="left" w:pos="54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Месячная заработная плата работника, полностью отработавшего за этот период норму рабочего времени, не может быть ниже минимального </w:t>
      </w:r>
      <w:proofErr w:type="gramStart"/>
      <w:r w:rsidRPr="008F2D79">
        <w:rPr>
          <w:rFonts w:ascii="PT Astra Serif" w:hAnsi="PT Astra Serif"/>
          <w:sz w:val="26"/>
          <w:szCs w:val="26"/>
        </w:rPr>
        <w:t>размера оплаты труда</w:t>
      </w:r>
      <w:proofErr w:type="gramEnd"/>
      <w:r w:rsidRPr="008F2D79">
        <w:rPr>
          <w:rFonts w:ascii="PT Astra Serif" w:hAnsi="PT Astra Serif"/>
          <w:sz w:val="26"/>
          <w:szCs w:val="26"/>
        </w:rPr>
        <w:t>, установленного в Тульской области.</w:t>
      </w:r>
    </w:p>
    <w:p w:rsidR="001435A3" w:rsidRPr="008F2D79" w:rsidRDefault="001435A3" w:rsidP="001435A3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Условия оплаты труда, включая размер оклада, повышающих коэффициентов к окладу, выплаты компенсационного и стимулирующего характера, являются обязательными для включения в трудовой договор.</w:t>
      </w:r>
    </w:p>
    <w:p w:rsidR="001435A3" w:rsidRPr="008F2D79" w:rsidRDefault="001435A3" w:rsidP="001435A3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Оплата труда работников </w:t>
      </w:r>
      <w:r w:rsidR="00E417B8">
        <w:rPr>
          <w:rFonts w:ascii="PT Astra Serif" w:hAnsi="PT Astra Serif"/>
          <w:sz w:val="26"/>
          <w:szCs w:val="26"/>
        </w:rPr>
        <w:t>у</w:t>
      </w:r>
      <w:r w:rsidRPr="008F2D79">
        <w:rPr>
          <w:rFonts w:ascii="PT Astra Serif" w:hAnsi="PT Astra Serif"/>
          <w:sz w:val="26"/>
          <w:szCs w:val="26"/>
        </w:rPr>
        <w:t xml:space="preserve">чреждений осуществляется в пределах бюджетных ассигнований, предусмотренных на оплату труда работников </w:t>
      </w:r>
      <w:r w:rsidR="00E417B8">
        <w:rPr>
          <w:rFonts w:ascii="PT Astra Serif" w:hAnsi="PT Astra Serif"/>
          <w:sz w:val="26"/>
          <w:szCs w:val="26"/>
        </w:rPr>
        <w:t>у</w:t>
      </w:r>
      <w:r w:rsidRPr="008F2D79">
        <w:rPr>
          <w:rFonts w:ascii="PT Astra Serif" w:hAnsi="PT Astra Serif"/>
          <w:sz w:val="26"/>
          <w:szCs w:val="26"/>
        </w:rPr>
        <w:t>чреждений, а также за счёт средств от приносящей доход деятельности, направляемых на оплату труда работников, на текущий финансовый год.</w:t>
      </w:r>
    </w:p>
    <w:p w:rsidR="001435A3" w:rsidRPr="008F2D79" w:rsidRDefault="001435A3" w:rsidP="001435A3">
      <w:pPr>
        <w:autoSpaceDE w:val="0"/>
        <w:autoSpaceDN w:val="0"/>
        <w:adjustRightInd w:val="0"/>
        <w:rPr>
          <w:rFonts w:ascii="PT Astra Serif" w:hAnsi="PT Astra Serif"/>
          <w:bCs/>
          <w:sz w:val="26"/>
          <w:szCs w:val="26"/>
        </w:rPr>
      </w:pPr>
    </w:p>
    <w:p w:rsidR="001435A3" w:rsidRPr="008F2D79" w:rsidRDefault="001435A3" w:rsidP="001435A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8F2D79">
        <w:rPr>
          <w:rFonts w:ascii="PT Astra Serif" w:hAnsi="PT Astra Serif"/>
          <w:b/>
          <w:bCs/>
          <w:sz w:val="26"/>
          <w:szCs w:val="26"/>
        </w:rPr>
        <w:t>2. Размеры должностных окладов (окладов) по профессиональным квалификационным группам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1. Размеры должностных окладов (окладов) работников культуры, искусства и кинематографии устанавливаются на основе отнесения занимаемых ими должностей к </w:t>
      </w:r>
      <w:hyperlink r:id="rId7" w:history="1">
        <w:r w:rsidRPr="008F2D79">
          <w:rPr>
            <w:rFonts w:ascii="PT Astra Serif" w:hAnsi="PT Astra Serif"/>
            <w:sz w:val="26"/>
            <w:szCs w:val="26"/>
          </w:rPr>
          <w:t>ПКГ</w:t>
        </w:r>
      </w:hyperlink>
      <w:r w:rsidRPr="008F2D79">
        <w:rPr>
          <w:rFonts w:ascii="PT Astra Serif" w:hAnsi="PT Astra Serif"/>
          <w:sz w:val="26"/>
          <w:szCs w:val="26"/>
        </w:rPr>
        <w:t xml:space="preserve">, утвержденным Приказом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культуры, искусства и кинематографии»: 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521"/>
        <w:gridCol w:w="2835"/>
      </w:tblGrid>
      <w:tr w:rsidR="001435A3" w:rsidRPr="008F2D79" w:rsidTr="00C63453">
        <w:trPr>
          <w:trHeight w:val="240"/>
          <w:tblHeader/>
        </w:trPr>
        <w:tc>
          <w:tcPr>
            <w:tcW w:w="6521" w:type="dxa"/>
            <w:vAlign w:val="center"/>
          </w:tcPr>
          <w:p w:rsidR="001435A3" w:rsidRPr="008F2D79" w:rsidRDefault="001435A3" w:rsidP="00C63453">
            <w:pPr>
              <w:autoSpaceDE w:val="0"/>
              <w:autoSpaceDN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Должности</w:t>
            </w:r>
          </w:p>
        </w:tc>
        <w:tc>
          <w:tcPr>
            <w:tcW w:w="2835" w:type="dxa"/>
          </w:tcPr>
          <w:p w:rsidR="001435A3" w:rsidRPr="008F2D79" w:rsidRDefault="001435A3" w:rsidP="00C63453">
            <w:pPr>
              <w:autoSpaceDE w:val="0"/>
              <w:autoSpaceDN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Размер должностного оклада (оклада), руб.</w:t>
            </w:r>
          </w:p>
        </w:tc>
      </w:tr>
      <w:tr w:rsidR="001435A3" w:rsidRPr="008F2D79" w:rsidTr="00C63453">
        <w:trPr>
          <w:trHeight w:val="240"/>
        </w:trPr>
        <w:tc>
          <w:tcPr>
            <w:tcW w:w="6521" w:type="dxa"/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8F2D79">
              <w:rPr>
                <w:rFonts w:ascii="PT Astra Serif" w:hAnsi="PT Astra Serif"/>
                <w:bCs/>
                <w:sz w:val="26"/>
                <w:szCs w:val="26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35" w:type="dxa"/>
            <w:vAlign w:val="center"/>
          </w:tcPr>
          <w:p w:rsidR="001435A3" w:rsidRPr="008F2D79" w:rsidRDefault="001435A3" w:rsidP="00C634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9252</w:t>
            </w:r>
          </w:p>
        </w:tc>
      </w:tr>
      <w:tr w:rsidR="001435A3" w:rsidRPr="008F2D79" w:rsidTr="00C63453">
        <w:trPr>
          <w:trHeight w:val="240"/>
        </w:trPr>
        <w:tc>
          <w:tcPr>
            <w:tcW w:w="6521" w:type="dxa"/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8F2D79">
              <w:rPr>
                <w:rFonts w:ascii="PT Astra Serif" w:hAnsi="PT Astra Serif"/>
                <w:bCs/>
                <w:sz w:val="26"/>
                <w:szCs w:val="26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835" w:type="dxa"/>
            <w:vAlign w:val="center"/>
          </w:tcPr>
          <w:p w:rsidR="001435A3" w:rsidRPr="008F2D79" w:rsidRDefault="001435A3" w:rsidP="00C634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10633</w:t>
            </w:r>
          </w:p>
        </w:tc>
      </w:tr>
      <w:tr w:rsidR="001435A3" w:rsidRPr="008F2D79" w:rsidTr="00C63453">
        <w:trPr>
          <w:trHeight w:val="240"/>
        </w:trPr>
        <w:tc>
          <w:tcPr>
            <w:tcW w:w="6521" w:type="dxa"/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8F2D79">
              <w:rPr>
                <w:rFonts w:ascii="PT Astra Serif" w:hAnsi="PT Astra Serif"/>
                <w:bCs/>
                <w:sz w:val="26"/>
                <w:szCs w:val="26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35" w:type="dxa"/>
            <w:vAlign w:val="center"/>
          </w:tcPr>
          <w:p w:rsidR="001435A3" w:rsidRPr="008F2D79" w:rsidRDefault="001435A3" w:rsidP="00C634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12122</w:t>
            </w:r>
          </w:p>
        </w:tc>
      </w:tr>
    </w:tbl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Должностные оклады (оклады) заместителей руководителей структурных подразделений учреждения устанавливаются на 5–10 процентов ниже должностных окладов соответствующих руководителей.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highlight w:val="green"/>
        </w:rPr>
      </w:pP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2. </w:t>
      </w:r>
      <w:proofErr w:type="gramStart"/>
      <w:r w:rsidRPr="008F2D79">
        <w:rPr>
          <w:rFonts w:ascii="PT Astra Serif" w:hAnsi="PT Astra Serif"/>
          <w:sz w:val="26"/>
          <w:szCs w:val="26"/>
        </w:rPr>
        <w:t xml:space="preserve">Размеры должностных окладов (окладов) работников, занятых в сфере культуры, (кроме работников культуры, искусства и кинематографии) устанавливаются на основе отнесения занимаемых ими должностей к </w:t>
      </w:r>
      <w:hyperlink r:id="rId8" w:history="1">
        <w:r w:rsidRPr="008F2D79">
          <w:rPr>
            <w:rFonts w:ascii="PT Astra Serif" w:hAnsi="PT Astra Serif"/>
            <w:sz w:val="26"/>
            <w:szCs w:val="26"/>
          </w:rPr>
          <w:t>ПКГ</w:t>
        </w:r>
      </w:hyperlink>
      <w:r w:rsidRPr="008F2D79">
        <w:rPr>
          <w:rFonts w:ascii="PT Astra Serif" w:hAnsi="PT Astra Serif"/>
          <w:sz w:val="26"/>
          <w:szCs w:val="26"/>
        </w:rPr>
        <w:t xml:space="preserve"> «Должности научных работников и руководителей структурных подразделений», утвержденным Приказом Министерства здравоохранения и социального развития </w:t>
      </w:r>
      <w:r w:rsidRPr="008F2D79">
        <w:rPr>
          <w:rFonts w:ascii="PT Astra Serif" w:hAnsi="PT Astra Serif"/>
          <w:sz w:val="26"/>
          <w:szCs w:val="26"/>
        </w:rPr>
        <w:lastRenderedPageBreak/>
        <w:t>Российской Федерации от 3 июля 2008 года № 305н «Об утверждении профессиональных квалификационных групп должностей работников сферы научных исследований и разработок»:</w:t>
      </w:r>
      <w:proofErr w:type="gramEnd"/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2835"/>
        <w:gridCol w:w="2410"/>
      </w:tblGrid>
      <w:tr w:rsidR="001435A3" w:rsidRPr="008F2D79" w:rsidTr="00C63453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ind w:firstLine="79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8F2D79">
              <w:rPr>
                <w:rFonts w:ascii="PT Astra Serif" w:eastAsia="Calibri" w:hAnsi="PT Astra Serif"/>
                <w:sz w:val="26"/>
                <w:szCs w:val="26"/>
              </w:rPr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ind w:firstLine="79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8F2D79">
              <w:rPr>
                <w:rFonts w:ascii="PT Astra Serif" w:eastAsia="Calibri" w:hAnsi="PT Astra Serif"/>
                <w:sz w:val="26"/>
                <w:szCs w:val="26"/>
              </w:rPr>
              <w:t>Размер должностного оклада (оклада), руб.</w:t>
            </w:r>
          </w:p>
        </w:tc>
      </w:tr>
      <w:tr w:rsidR="001435A3" w:rsidRPr="008F2D79" w:rsidTr="00C63453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ind w:firstLine="79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8F2D79">
              <w:rPr>
                <w:rFonts w:ascii="PT Astra Serif" w:eastAsia="Calibri" w:hAnsi="PT Astra Serif"/>
                <w:sz w:val="26"/>
                <w:szCs w:val="26"/>
              </w:rPr>
              <w:t>Научные работники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ind w:firstLine="79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1435A3" w:rsidRPr="008F2D79" w:rsidTr="00C6345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ind w:firstLine="79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8F2D79">
              <w:rPr>
                <w:rFonts w:ascii="PT Astra Serif" w:eastAsia="Calibri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ind w:firstLine="79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8F2D79">
              <w:rPr>
                <w:rFonts w:ascii="PT Astra Serif" w:eastAsia="Calibri" w:hAnsi="PT Astra Serif"/>
                <w:sz w:val="26"/>
                <w:szCs w:val="26"/>
              </w:rPr>
              <w:t>Младший научный сотрудник,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8F2D79" w:rsidRDefault="001435A3" w:rsidP="00C63453">
            <w:pPr>
              <w:ind w:firstLine="7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9635</w:t>
            </w:r>
          </w:p>
        </w:tc>
      </w:tr>
      <w:tr w:rsidR="001435A3" w:rsidRPr="008F2D79" w:rsidTr="00C6345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ind w:firstLine="79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8F2D79">
              <w:rPr>
                <w:rFonts w:ascii="PT Astra Serif" w:eastAsia="Calibri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ind w:firstLine="79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8F2D79">
              <w:rPr>
                <w:rFonts w:ascii="PT Astra Serif" w:eastAsia="Calibri" w:hAnsi="PT Astra Serif"/>
                <w:sz w:val="26"/>
                <w:szCs w:val="26"/>
              </w:rPr>
              <w:t>Старший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8F2D79" w:rsidRDefault="001435A3" w:rsidP="00C63453">
            <w:pPr>
              <w:ind w:firstLine="7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13401</w:t>
            </w:r>
          </w:p>
        </w:tc>
      </w:tr>
      <w:tr w:rsidR="001435A3" w:rsidRPr="008F2D79" w:rsidTr="00C6345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ind w:firstLine="79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8F2D79">
              <w:rPr>
                <w:rFonts w:ascii="PT Astra Serif" w:eastAsia="Calibri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ind w:firstLine="79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8F2D79">
              <w:rPr>
                <w:rFonts w:ascii="PT Astra Serif" w:eastAsia="Calibri" w:hAnsi="PT Astra Serif"/>
                <w:sz w:val="26"/>
                <w:szCs w:val="26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8F2D79" w:rsidRDefault="001435A3" w:rsidP="00C63453">
            <w:pPr>
              <w:ind w:firstLine="7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15539</w:t>
            </w:r>
          </w:p>
        </w:tc>
      </w:tr>
    </w:tbl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3. Размеры должностных окладов (окладов) работников, занимающих должности служащих, устанавливаются на основе отнесения занимаемых ими должностей к </w:t>
      </w:r>
      <w:hyperlink r:id="rId9" w:history="1">
        <w:r w:rsidRPr="00E417B8">
          <w:rPr>
            <w:rFonts w:ascii="PT Astra Serif" w:hAnsi="PT Astra Serif"/>
            <w:sz w:val="26"/>
            <w:szCs w:val="26"/>
          </w:rPr>
          <w:t>ПКГ</w:t>
        </w:r>
      </w:hyperlink>
      <w:r w:rsidRPr="008F2D79">
        <w:rPr>
          <w:rFonts w:ascii="PT Astra Serif" w:hAnsi="PT Astra Serif"/>
          <w:sz w:val="26"/>
          <w:szCs w:val="26"/>
        </w:rPr>
        <w:t>, утвержденным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596"/>
        <w:gridCol w:w="2760"/>
      </w:tblGrid>
      <w:tr w:rsidR="001435A3" w:rsidRPr="008F2D79" w:rsidTr="00C63453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Размер должностного оклада (оклада), руб.</w:t>
            </w:r>
          </w:p>
        </w:tc>
      </w:tr>
      <w:tr w:rsidR="001435A3" w:rsidRPr="008F2D79" w:rsidTr="00C63453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1435A3" w:rsidRPr="008F2D79" w:rsidTr="00C63453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6597</w:t>
            </w:r>
          </w:p>
        </w:tc>
      </w:tr>
      <w:tr w:rsidR="001435A3" w:rsidRPr="008F2D79" w:rsidTr="00C63453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6925</w:t>
            </w:r>
          </w:p>
        </w:tc>
      </w:tr>
      <w:tr w:rsidR="001435A3" w:rsidRPr="008F2D79" w:rsidTr="00C63453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</w:tr>
      <w:tr w:rsidR="001435A3" w:rsidRPr="008F2D79" w:rsidTr="00C63453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9252</w:t>
            </w:r>
          </w:p>
        </w:tc>
      </w:tr>
      <w:tr w:rsidR="001435A3" w:rsidRPr="008F2D79" w:rsidTr="00C63453">
        <w:trPr>
          <w:trHeight w:val="314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9715</w:t>
            </w:r>
          </w:p>
        </w:tc>
      </w:tr>
      <w:tr w:rsidR="001435A3" w:rsidRPr="008F2D79" w:rsidTr="00C63453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10178</w:t>
            </w:r>
          </w:p>
        </w:tc>
      </w:tr>
      <w:tr w:rsidR="001435A3" w:rsidRPr="008F2D79" w:rsidTr="00C63453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11103</w:t>
            </w:r>
          </w:p>
        </w:tc>
      </w:tr>
      <w:tr w:rsidR="001435A3" w:rsidRPr="008F2D79" w:rsidTr="00C63453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12027</w:t>
            </w:r>
          </w:p>
        </w:tc>
      </w:tr>
      <w:tr w:rsidR="001435A3" w:rsidRPr="008F2D79" w:rsidTr="00C63453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A3" w:rsidRPr="008F2D79" w:rsidRDefault="000A6EF2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10" w:history="1">
              <w:r w:rsidR="001435A3" w:rsidRPr="00E417B8">
                <w:rPr>
                  <w:rFonts w:ascii="PT Astra Serif" w:hAnsi="PT Astra Serif"/>
                  <w:sz w:val="26"/>
                  <w:szCs w:val="26"/>
                </w:rPr>
                <w:t>ПКГ</w:t>
              </w:r>
            </w:hyperlink>
            <w:r w:rsidR="001435A3" w:rsidRPr="00E417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435A3" w:rsidRPr="008F2D79">
              <w:rPr>
                <w:rFonts w:ascii="PT Astra Serif" w:hAnsi="PT Astra Serif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1435A3" w:rsidRPr="008F2D79" w:rsidTr="00C63453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10527</w:t>
            </w:r>
          </w:p>
        </w:tc>
      </w:tr>
      <w:tr w:rsidR="001435A3" w:rsidRPr="008F2D79" w:rsidTr="00C63453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11579</w:t>
            </w:r>
          </w:p>
        </w:tc>
      </w:tr>
      <w:tr w:rsidR="001435A3" w:rsidRPr="008F2D79" w:rsidTr="00C63453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12632</w:t>
            </w:r>
          </w:p>
        </w:tc>
      </w:tr>
    </w:tbl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F2D79">
        <w:rPr>
          <w:rFonts w:ascii="PT Astra Serif" w:hAnsi="PT Astra Serif"/>
          <w:bCs/>
          <w:sz w:val="26"/>
          <w:szCs w:val="26"/>
        </w:rPr>
        <w:t xml:space="preserve">Размеры должностных окладов работников, занимающих должности служащих, не включенных в </w:t>
      </w:r>
      <w:hyperlink r:id="rId11" w:history="1">
        <w:r w:rsidRPr="008F2D79">
          <w:rPr>
            <w:rFonts w:ascii="PT Astra Serif" w:hAnsi="PT Astra Serif"/>
            <w:bCs/>
            <w:sz w:val="26"/>
            <w:szCs w:val="26"/>
          </w:rPr>
          <w:t>ПКГ</w:t>
        </w:r>
      </w:hyperlink>
      <w:r w:rsidRPr="008F2D79">
        <w:rPr>
          <w:rFonts w:ascii="PT Astra Serif" w:hAnsi="PT Astra Serif"/>
          <w:bCs/>
          <w:sz w:val="26"/>
          <w:szCs w:val="26"/>
        </w:rPr>
        <w:t>: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4111"/>
      </w:tblGrid>
      <w:tr w:rsidR="001435A3" w:rsidRPr="008F2D79" w:rsidTr="00C634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8F2D79">
              <w:rPr>
                <w:rFonts w:ascii="PT Astra Serif" w:hAnsi="PT Astra Serif"/>
                <w:bCs/>
                <w:sz w:val="26"/>
                <w:szCs w:val="26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8F2D79">
              <w:rPr>
                <w:rFonts w:ascii="PT Astra Serif" w:hAnsi="PT Astra Serif"/>
                <w:bCs/>
                <w:sz w:val="26"/>
                <w:szCs w:val="26"/>
              </w:rPr>
              <w:t>Размер должностного оклада (оклада), руб.</w:t>
            </w:r>
          </w:p>
        </w:tc>
      </w:tr>
      <w:tr w:rsidR="001435A3" w:rsidRPr="008F2D79" w:rsidTr="00C634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8F2D79">
              <w:rPr>
                <w:rFonts w:ascii="PT Astra Serif" w:hAnsi="PT Astra Serif"/>
                <w:bCs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8F2D79">
              <w:rPr>
                <w:rFonts w:ascii="PT Astra Serif" w:hAnsi="PT Astra Serif"/>
                <w:bCs/>
                <w:sz w:val="26"/>
                <w:szCs w:val="26"/>
              </w:rPr>
              <w:t>10527</w:t>
            </w:r>
          </w:p>
        </w:tc>
      </w:tr>
      <w:tr w:rsidR="001435A3" w:rsidRPr="008F2D79" w:rsidTr="00C634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8F2D79">
              <w:rPr>
                <w:rFonts w:ascii="PT Astra Serif" w:hAnsi="PT Astra Serif"/>
                <w:bCs/>
                <w:sz w:val="26"/>
                <w:szCs w:val="26"/>
              </w:rPr>
              <w:t>Специалист по закупкам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8F2D79">
              <w:rPr>
                <w:rFonts w:ascii="PT Astra Serif" w:hAnsi="PT Astra Serif"/>
                <w:bCs/>
                <w:sz w:val="26"/>
                <w:szCs w:val="26"/>
              </w:rPr>
              <w:t>10527</w:t>
            </w:r>
          </w:p>
        </w:tc>
      </w:tr>
      <w:tr w:rsidR="001435A3" w:rsidRPr="008F2D79" w:rsidTr="00C634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8F2D79">
              <w:rPr>
                <w:rFonts w:ascii="PT Astra Serif" w:hAnsi="PT Astra Serif"/>
                <w:bCs/>
                <w:sz w:val="26"/>
                <w:szCs w:val="26"/>
              </w:rPr>
              <w:t>Специалист по туризму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8F2D79">
              <w:rPr>
                <w:rFonts w:ascii="PT Astra Serif" w:hAnsi="PT Astra Serif"/>
                <w:bCs/>
                <w:sz w:val="26"/>
                <w:szCs w:val="26"/>
              </w:rPr>
              <w:t>10527</w:t>
            </w:r>
          </w:p>
        </w:tc>
      </w:tr>
      <w:tr w:rsidR="001435A3" w:rsidRPr="008F2D79" w:rsidTr="00C634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8F2D79">
              <w:rPr>
                <w:rFonts w:ascii="PT Astra Serif" w:hAnsi="PT Astra Serif"/>
                <w:bCs/>
                <w:sz w:val="26"/>
                <w:szCs w:val="26"/>
              </w:rPr>
              <w:t>Системный администратор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8F2D79">
              <w:rPr>
                <w:rFonts w:ascii="PT Astra Serif" w:hAnsi="PT Astra Serif"/>
                <w:bCs/>
                <w:sz w:val="26"/>
                <w:szCs w:val="26"/>
              </w:rPr>
              <w:t>10527</w:t>
            </w:r>
          </w:p>
        </w:tc>
      </w:tr>
      <w:tr w:rsidR="001435A3" w:rsidRPr="008F2D79" w:rsidTr="00C634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8F2D79">
              <w:rPr>
                <w:rFonts w:ascii="PT Astra Serif" w:hAnsi="PT Astra Serif"/>
                <w:bCs/>
                <w:sz w:val="26"/>
                <w:szCs w:val="26"/>
              </w:rPr>
              <w:t>Контрактный управляющий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8F2D79">
              <w:rPr>
                <w:rFonts w:ascii="PT Astra Serif" w:hAnsi="PT Astra Serif"/>
                <w:bCs/>
                <w:sz w:val="26"/>
                <w:szCs w:val="26"/>
              </w:rPr>
              <w:t>11145</w:t>
            </w:r>
          </w:p>
        </w:tc>
      </w:tr>
    </w:tbl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4. Работникам учреждения устанавливаются следующие повышающие коэффициенты к должностным окладам (окладам):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повышающий коэффициент к должностному окладу (окладу) за выслугу лет;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персональный повышающий коэффициент к должностному окладу (окладу);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повышающий коэффициент к окладу по учреждению (структурному подразделению);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повышающий коэффициент к должностному окладу (окладу) за квалификационную категорию.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</w:t>
      </w:r>
      <w:hyperlink w:anchor="P94" w:history="1">
        <w:r w:rsidRPr="008F2D79">
          <w:rPr>
            <w:rFonts w:ascii="PT Astra Serif" w:hAnsi="PT Astra Serif"/>
            <w:sz w:val="26"/>
            <w:szCs w:val="26"/>
          </w:rPr>
          <w:t xml:space="preserve">пунктах </w:t>
        </w:r>
      </w:hyperlink>
      <w:r w:rsidRPr="008F2D79">
        <w:rPr>
          <w:rFonts w:ascii="PT Astra Serif" w:hAnsi="PT Astra Serif"/>
          <w:sz w:val="26"/>
          <w:szCs w:val="26"/>
        </w:rPr>
        <w:t>5–</w:t>
      </w:r>
      <w:hyperlink w:anchor="P139" w:history="1">
        <w:r w:rsidRPr="008F2D79">
          <w:rPr>
            <w:rFonts w:ascii="PT Astra Serif" w:hAnsi="PT Astra Serif"/>
            <w:sz w:val="26"/>
            <w:szCs w:val="26"/>
          </w:rPr>
          <w:t>8</w:t>
        </w:r>
      </w:hyperlink>
      <w:r w:rsidRPr="008F2D79">
        <w:rPr>
          <w:rFonts w:ascii="PT Astra Serif" w:hAnsi="PT Astra Serif"/>
          <w:sz w:val="26"/>
          <w:szCs w:val="26"/>
        </w:rPr>
        <w:t xml:space="preserve"> настоящего раздела Положения.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5. 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от 3 лет до 5 лет включительно – 0,05;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свыше 5 лет до 10 лет включительно – 0,1;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свыше от 10 лет до 15 лет включительно – 0,15;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свыше 15 лет – 0,2.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приложением к настоящему Положению.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6. Повышающий коэффициент к должностному окладу (окладу) по учреждению (структурному подразделению) устанавливается работникам учреждений (структурных подразделений) культуры, расположенных в сельской местности, в размере 0,25.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Повышающий коэффициент к должностному окладу (окладу) по учреждению (структурному подразделению) не применяется к должностному </w:t>
      </w:r>
      <w:r w:rsidRPr="008F2D79">
        <w:rPr>
          <w:rFonts w:ascii="PT Astra Serif" w:hAnsi="PT Astra Serif"/>
          <w:sz w:val="26"/>
          <w:szCs w:val="26"/>
        </w:rPr>
        <w:lastRenderedPageBreak/>
        <w:t>окладу руководителя учреждения и к должностному окладу (окладу) работников, у которых они определяются в процентном отношении к должностному окладу руководителя. Применение повышающего коэффициента к должностному окладу (окладу) по учреждению (структурному подразделению) не образует новый оклад.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7. Персональный повышающий коэффициент к должностному окладу (окладу) устанавливается работнику в размере до 3 с учетом уровня его профессиональной подготовки, образования, сложности работы,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Установление персонального повышающего коэффициента не носит обязательного характера.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8. Повышающий коэффициент к должностному окладу (окладу)</w:t>
      </w:r>
      <w:r w:rsidR="00664ED0" w:rsidRPr="008F2D79">
        <w:rPr>
          <w:rFonts w:ascii="PT Astra Serif" w:hAnsi="PT Astra Serif"/>
          <w:sz w:val="26"/>
          <w:szCs w:val="26"/>
        </w:rPr>
        <w:t>, указанным в пункте 1 раздела 2 настоящего Положения,</w:t>
      </w:r>
      <w:r w:rsidRPr="008F2D79">
        <w:rPr>
          <w:rFonts w:ascii="PT Astra Serif" w:hAnsi="PT Astra Serif"/>
          <w:sz w:val="26"/>
          <w:szCs w:val="26"/>
        </w:rPr>
        <w:t xml:space="preserve"> за квалификационную категорию устанавливается работникам культуры с целью стимулирования к качественному результату труда, путем повышения профессиональной квалификации и компетентности.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Размеры повышающего коэффициента к должностному окладу (окладу) за квалификационную категорию: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при наличии третьей квалификационной категории – 0,05;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при наличии второй квалификационной категории – 0,1;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при наличии первой квалификационной категории – 0,2;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при наличии высшей квалификационной категории – 0,3;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при наличии категории ведущей – 0,35.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Повышающий коэффициент к должностному окладу (окладу) за квалификационную категорию устанавливается: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работникам культуры при занятии должности по специальности, по которой им присвоена квалификационная категория;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руководителям структурных подразделений квалификационная категория учитывается, когда специальность, по которой им присвоена квалификационная категория, соответствует профилю возглавляемого подразделения.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9. С учетом условий труда работникам устанавливаются выплаты компенсационного характера, предусмотренные </w:t>
      </w:r>
      <w:hyperlink w:anchor="P160" w:history="1">
        <w:r w:rsidRPr="008F2D79">
          <w:rPr>
            <w:rFonts w:ascii="PT Astra Serif" w:hAnsi="PT Astra Serif"/>
            <w:sz w:val="26"/>
            <w:szCs w:val="26"/>
          </w:rPr>
          <w:t>разделом 5</w:t>
        </w:r>
      </w:hyperlink>
      <w:r w:rsidRPr="008F2D79">
        <w:rPr>
          <w:rFonts w:ascii="PT Astra Serif" w:hAnsi="PT Astra Serif"/>
          <w:sz w:val="26"/>
          <w:szCs w:val="26"/>
        </w:rPr>
        <w:t xml:space="preserve"> настоящего Положения.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10. С учетом условий труда работникам устанавливаются выплаты стимулирующего характера, предусмотренные </w:t>
      </w:r>
      <w:hyperlink w:anchor="P181" w:history="1">
        <w:r w:rsidRPr="008F2D79">
          <w:rPr>
            <w:rFonts w:ascii="PT Astra Serif" w:hAnsi="PT Astra Serif"/>
            <w:sz w:val="26"/>
            <w:szCs w:val="26"/>
          </w:rPr>
          <w:t>разделом 6</w:t>
        </w:r>
      </w:hyperlink>
      <w:r w:rsidRPr="008F2D79">
        <w:rPr>
          <w:rFonts w:ascii="PT Astra Serif" w:hAnsi="PT Astra Serif"/>
          <w:sz w:val="26"/>
          <w:szCs w:val="26"/>
        </w:rPr>
        <w:t xml:space="preserve"> настоящего Положения.</w:t>
      </w:r>
    </w:p>
    <w:p w:rsidR="00664ED0" w:rsidRDefault="00664ED0" w:rsidP="001435A3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8F2D79">
        <w:rPr>
          <w:rFonts w:ascii="PT Astra Serif" w:eastAsia="Calibri" w:hAnsi="PT Astra Serif"/>
          <w:b/>
          <w:sz w:val="26"/>
          <w:szCs w:val="26"/>
        </w:rPr>
        <w:t>3. Порядок и условия оплаты труда работников, осуществляющих профессиональную деятельность по профессиям рабочих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</w:rPr>
      </w:pPr>
    </w:p>
    <w:p w:rsidR="001435A3" w:rsidRPr="008F2D79" w:rsidRDefault="000A6EF2" w:rsidP="001435A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</w:rPr>
      </w:pPr>
      <w:hyperlink r:id="rId12" w:history="1">
        <w:r w:rsidR="001435A3" w:rsidRPr="008F2D79">
          <w:rPr>
            <w:rFonts w:ascii="PT Astra Serif" w:eastAsia="Calibri" w:hAnsi="PT Astra Serif"/>
            <w:sz w:val="26"/>
            <w:szCs w:val="26"/>
          </w:rPr>
          <w:t>1</w:t>
        </w:r>
      </w:hyperlink>
      <w:r w:rsidR="001435A3" w:rsidRPr="008F2D79">
        <w:rPr>
          <w:rFonts w:ascii="PT Astra Serif" w:eastAsia="Calibri" w:hAnsi="PT Astra Serif"/>
          <w:sz w:val="26"/>
          <w:szCs w:val="26"/>
        </w:rPr>
        <w:t xml:space="preserve">1. Размеры окладов работников, профессии которых отнесены к квалификационным уровням </w:t>
      </w:r>
      <w:hyperlink r:id="rId13" w:history="1">
        <w:r w:rsidR="001435A3" w:rsidRPr="008F2D79">
          <w:rPr>
            <w:rFonts w:ascii="PT Astra Serif" w:eastAsia="Calibri" w:hAnsi="PT Astra Serif"/>
            <w:sz w:val="26"/>
            <w:szCs w:val="26"/>
          </w:rPr>
          <w:t>ПКГ</w:t>
        </w:r>
      </w:hyperlink>
      <w:r w:rsidR="001435A3" w:rsidRPr="008F2D79">
        <w:rPr>
          <w:rFonts w:ascii="PT Astra Serif" w:eastAsia="Calibri" w:hAnsi="PT Astra Serif"/>
          <w:sz w:val="26"/>
          <w:szCs w:val="26"/>
        </w:rPr>
        <w:t xml:space="preserve"> общеотраслевых профессий рабочих, </w:t>
      </w:r>
      <w:r w:rsidR="001435A3" w:rsidRPr="008F2D79">
        <w:rPr>
          <w:rFonts w:ascii="PT Astra Serif" w:eastAsia="Calibri" w:hAnsi="PT Astra Serif"/>
          <w:sz w:val="26"/>
          <w:szCs w:val="26"/>
        </w:rPr>
        <w:lastRenderedPageBreak/>
        <w:t>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6"/>
        <w:gridCol w:w="2268"/>
      </w:tblGrid>
      <w:tr w:rsidR="001435A3" w:rsidRPr="008F2D79" w:rsidTr="00C6345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8F2D79">
              <w:rPr>
                <w:rFonts w:ascii="PT Astra Serif" w:eastAsia="Calibri" w:hAnsi="PT Astra Serif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8F2D79">
              <w:rPr>
                <w:rFonts w:ascii="PT Astra Serif" w:eastAsia="Calibri" w:hAnsi="PT Astra Serif"/>
                <w:sz w:val="26"/>
                <w:szCs w:val="26"/>
              </w:rPr>
              <w:t>Размер оклада, руб.</w:t>
            </w:r>
          </w:p>
        </w:tc>
      </w:tr>
      <w:tr w:rsidR="001435A3" w:rsidRPr="008F2D79" w:rsidTr="00C63453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0A6EF2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hyperlink r:id="rId14" w:history="1">
              <w:r w:rsidR="001435A3" w:rsidRPr="008F2D79">
                <w:rPr>
                  <w:rFonts w:ascii="PT Astra Serif" w:eastAsia="Calibri" w:hAnsi="PT Astra Serif"/>
                  <w:sz w:val="26"/>
                  <w:szCs w:val="26"/>
                </w:rPr>
                <w:t>ПКГ</w:t>
              </w:r>
            </w:hyperlink>
            <w:r w:rsidR="001435A3" w:rsidRPr="008F2D79">
              <w:rPr>
                <w:rFonts w:ascii="PT Astra Serif" w:eastAsia="Calibri" w:hAnsi="PT Astra Serif"/>
                <w:sz w:val="26"/>
                <w:szCs w:val="26"/>
              </w:rPr>
              <w:t xml:space="preserve"> «Общеотраслевые профессии рабочих первого уровня»</w:t>
            </w:r>
          </w:p>
        </w:tc>
      </w:tr>
      <w:tr w:rsidR="001435A3" w:rsidRPr="008F2D79" w:rsidTr="00C6345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8F2D79">
              <w:rPr>
                <w:rFonts w:ascii="PT Astra Serif" w:eastAsia="Calibri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5A3" w:rsidRPr="008F2D79" w:rsidRDefault="001435A3" w:rsidP="00C634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5858</w:t>
            </w:r>
          </w:p>
        </w:tc>
      </w:tr>
      <w:tr w:rsidR="001435A3" w:rsidRPr="008F2D79" w:rsidTr="00C6345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8F2D79">
              <w:rPr>
                <w:rFonts w:ascii="PT Astra Serif" w:eastAsia="Calibri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5A3" w:rsidRPr="008F2D79" w:rsidRDefault="001435A3" w:rsidP="00C634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6128</w:t>
            </w:r>
          </w:p>
        </w:tc>
      </w:tr>
      <w:tr w:rsidR="001435A3" w:rsidRPr="008F2D79" w:rsidTr="00C63453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0A6EF2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hyperlink r:id="rId15" w:history="1">
              <w:r w:rsidR="001435A3" w:rsidRPr="008F2D79">
                <w:rPr>
                  <w:rFonts w:ascii="PT Astra Serif" w:eastAsia="Calibri" w:hAnsi="PT Astra Serif"/>
                  <w:sz w:val="26"/>
                  <w:szCs w:val="26"/>
                </w:rPr>
                <w:t>ПКГ</w:t>
              </w:r>
            </w:hyperlink>
            <w:r w:rsidR="001435A3" w:rsidRPr="008F2D79">
              <w:rPr>
                <w:rFonts w:ascii="PT Astra Serif" w:eastAsia="Calibri" w:hAnsi="PT Astra Serif"/>
                <w:sz w:val="26"/>
                <w:szCs w:val="26"/>
              </w:rPr>
              <w:t xml:space="preserve"> «Общеотраслевые профессии рабочих второго уровня»</w:t>
            </w:r>
          </w:p>
        </w:tc>
      </w:tr>
      <w:tr w:rsidR="001435A3" w:rsidRPr="008F2D79" w:rsidTr="00C6345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8F2D79">
              <w:rPr>
                <w:rFonts w:ascii="PT Astra Serif" w:eastAsia="Calibri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5A3" w:rsidRPr="008F2D79" w:rsidRDefault="001435A3" w:rsidP="00C634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7141</w:t>
            </w:r>
          </w:p>
        </w:tc>
      </w:tr>
      <w:tr w:rsidR="001435A3" w:rsidRPr="008F2D79" w:rsidTr="00C6345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8F2D79">
              <w:rPr>
                <w:rFonts w:ascii="PT Astra Serif" w:eastAsia="Calibri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5A3" w:rsidRPr="008F2D79" w:rsidRDefault="001435A3" w:rsidP="00C634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7475</w:t>
            </w:r>
          </w:p>
        </w:tc>
      </w:tr>
      <w:tr w:rsidR="001435A3" w:rsidRPr="008F2D79" w:rsidTr="00C6345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8F2D79">
              <w:rPr>
                <w:rFonts w:ascii="PT Astra Serif" w:eastAsia="Calibri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5A3" w:rsidRPr="008F2D79" w:rsidRDefault="001435A3" w:rsidP="00C634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8121</w:t>
            </w:r>
          </w:p>
        </w:tc>
      </w:tr>
      <w:tr w:rsidR="001435A3" w:rsidRPr="008F2D79" w:rsidTr="00C6345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F2D79" w:rsidRDefault="001435A3" w:rsidP="00C63453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8F2D79">
              <w:rPr>
                <w:rFonts w:ascii="PT Astra Serif" w:eastAsia="Calibri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5A3" w:rsidRPr="008F2D79" w:rsidRDefault="001435A3" w:rsidP="00C634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2D79">
              <w:rPr>
                <w:rFonts w:ascii="PT Astra Serif" w:hAnsi="PT Astra Serif"/>
                <w:sz w:val="26"/>
                <w:szCs w:val="26"/>
              </w:rPr>
              <w:t>8970</w:t>
            </w:r>
          </w:p>
        </w:tc>
      </w:tr>
    </w:tbl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</w:rPr>
      </w:pP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8F2D79">
        <w:rPr>
          <w:rFonts w:ascii="PT Astra Serif" w:eastAsia="Calibri" w:hAnsi="PT Astra Serif"/>
          <w:sz w:val="26"/>
          <w:szCs w:val="26"/>
        </w:rPr>
        <w:t xml:space="preserve">4 квалификационный уровень устанавливается рабочим за выполнение важных (особо важных) и ответственных (особо ответственных) </w:t>
      </w:r>
      <w:r w:rsidR="00F658A1">
        <w:rPr>
          <w:rFonts w:ascii="PT Astra Serif" w:eastAsia="Calibri" w:hAnsi="PT Astra Serif"/>
          <w:sz w:val="26"/>
          <w:szCs w:val="26"/>
        </w:rPr>
        <w:t>работ по решению руководителя у</w:t>
      </w:r>
      <w:r w:rsidRPr="008F2D79">
        <w:rPr>
          <w:rFonts w:ascii="PT Astra Serif" w:eastAsia="Calibri" w:hAnsi="PT Astra Serif"/>
          <w:sz w:val="26"/>
          <w:szCs w:val="26"/>
        </w:rPr>
        <w:t>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работы устанавливается локальным актом учреждения.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8F2D79">
        <w:rPr>
          <w:rFonts w:ascii="PT Astra Serif" w:eastAsia="Calibri" w:hAnsi="PT Astra Serif"/>
          <w:sz w:val="26"/>
          <w:szCs w:val="26"/>
        </w:rPr>
        <w:t>12. Работникам, осуществляющим профессиональную деятельность по профессиям рабочих, устанавливаются следующие повышающие коэффициенты к окладам: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8F2D79">
        <w:rPr>
          <w:rFonts w:ascii="PT Astra Serif" w:eastAsia="Calibri" w:hAnsi="PT Astra Serif"/>
          <w:sz w:val="26"/>
          <w:szCs w:val="26"/>
        </w:rPr>
        <w:t>повышающий коэффициент к окладу за выслугу лет;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8F2D79">
        <w:rPr>
          <w:rFonts w:ascii="PT Astra Serif" w:eastAsia="Calibri" w:hAnsi="PT Astra Serif"/>
          <w:sz w:val="26"/>
          <w:szCs w:val="26"/>
        </w:rPr>
        <w:t>персональный повышающий коэффициент к окладу;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повышающий коэффициент к окладу по учреждению (структурному подразделению).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Размер выплат по повышающим коэффициентам к окладу определяется путем умножения размера оклада на повышающие коэффициенты.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Применение повышающих коэффициентов к окладу не образует новый оклад и не учитывается при начислении стимулирующих и компенсационных выплат, устанавливаемых в процентном отношении к окладу.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u w:val="single"/>
        </w:rPr>
      </w:pPr>
      <w:r w:rsidRPr="008F2D79">
        <w:rPr>
          <w:rFonts w:ascii="PT Astra Serif" w:hAnsi="PT Astra Serif"/>
          <w:sz w:val="26"/>
          <w:szCs w:val="26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</w:t>
      </w:r>
      <w:r w:rsidRPr="00664ED0">
        <w:rPr>
          <w:rFonts w:ascii="PT Astra Serif" w:hAnsi="PT Astra Serif"/>
          <w:sz w:val="26"/>
          <w:szCs w:val="26"/>
        </w:rPr>
        <w:t xml:space="preserve">в </w:t>
      </w:r>
      <w:hyperlink r:id="rId16" w:anchor="P94" w:history="1">
        <w:r w:rsidRPr="00664ED0">
          <w:rPr>
            <w:rFonts w:ascii="PT Astra Serif" w:hAnsi="PT Astra Serif"/>
            <w:sz w:val="26"/>
            <w:szCs w:val="26"/>
          </w:rPr>
          <w:t>пунктах 1</w:t>
        </w:r>
      </w:hyperlink>
      <w:r w:rsidRPr="00664ED0">
        <w:rPr>
          <w:rFonts w:ascii="PT Astra Serif" w:hAnsi="PT Astra Serif"/>
          <w:sz w:val="26"/>
          <w:szCs w:val="26"/>
        </w:rPr>
        <w:t>3–15 настоящего раздела Положения.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13. Повышающий коэффициент к окладу за выслугу лет устанавливается работникам в зависимости от стажа работы: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от 1 года до 3 лет включительно – 0,05;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свыше 3 лет до 5 лет включительно – 0,1;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свыше 5 лет – 0,15.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lastRenderedPageBreak/>
        <w:t>Исчисление стажа работы, дающего право на получение повышающего коэффициента к окладу за выслугу лет, осуществляется в соответствии с приложением к настоящему Положению.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14. Повышающий коэффициент к окладу по учреждению (структурному подразделению) устанавливается рабочим учреждений культуры (структурному подразделению), расположенных в сельской местности, в размере 0,25.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Применение повыша</w:t>
      </w:r>
      <w:r w:rsidR="00F658A1">
        <w:rPr>
          <w:rFonts w:ascii="PT Astra Serif" w:hAnsi="PT Astra Serif"/>
          <w:sz w:val="26"/>
          <w:szCs w:val="26"/>
        </w:rPr>
        <w:t>ющего коэффициента к окладу по у</w:t>
      </w:r>
      <w:r w:rsidRPr="008F2D79">
        <w:rPr>
          <w:rFonts w:ascii="PT Astra Serif" w:hAnsi="PT Astra Serif"/>
          <w:sz w:val="26"/>
          <w:szCs w:val="26"/>
        </w:rPr>
        <w:t>чреждению (структурному подразделению) не образует новый оклад.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15. Персональный повышающий коэффициент к окладу устанавливается работнику в размере до 3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Основания и условия установления персонального повышающего коэффициента к окладу определяются на основе Положения об оплате труда работников, утвержденного локальным актом учреждения.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Решение об установлении работникам персонального повышающего коэффициента к окладу и его размерах принимается руководителем учреждения персонально в отношении конкретного работника.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Установление персонального повышающего коэффициента не носит обязательного характера.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16. С учетом условий труда работникам устанавливаются выплаты компенсационного характера, предусмотренные </w:t>
      </w:r>
      <w:hyperlink r:id="rId17" w:anchor="P160" w:history="1">
        <w:r w:rsidRPr="008F2D79">
          <w:rPr>
            <w:rFonts w:ascii="PT Astra Serif" w:hAnsi="PT Astra Serif"/>
            <w:sz w:val="26"/>
            <w:szCs w:val="26"/>
          </w:rPr>
          <w:t>разделом 5</w:t>
        </w:r>
      </w:hyperlink>
      <w:r w:rsidRPr="008F2D79">
        <w:rPr>
          <w:rFonts w:ascii="PT Astra Serif" w:hAnsi="PT Astra Serif"/>
          <w:sz w:val="26"/>
          <w:szCs w:val="26"/>
        </w:rPr>
        <w:t xml:space="preserve"> настоящего Положения.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17. С учетом условий труда работникам устанавливаются выплаты стимулирующего характера, предусмотренные </w:t>
      </w:r>
      <w:hyperlink r:id="rId18" w:anchor="P181" w:history="1">
        <w:r w:rsidRPr="008F2D79">
          <w:rPr>
            <w:rFonts w:ascii="PT Astra Serif" w:hAnsi="PT Astra Serif"/>
            <w:sz w:val="26"/>
            <w:szCs w:val="26"/>
          </w:rPr>
          <w:t>разделом 6</w:t>
        </w:r>
      </w:hyperlink>
      <w:r w:rsidRPr="008F2D79">
        <w:rPr>
          <w:rFonts w:ascii="PT Astra Serif" w:hAnsi="PT Astra Serif"/>
          <w:sz w:val="26"/>
          <w:szCs w:val="26"/>
        </w:rPr>
        <w:t xml:space="preserve"> настоящего Положения.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435A3" w:rsidRPr="008F2D79" w:rsidRDefault="001435A3" w:rsidP="001435A3">
      <w:pPr>
        <w:autoSpaceDE w:val="0"/>
        <w:autoSpaceDN w:val="0"/>
        <w:jc w:val="center"/>
        <w:rPr>
          <w:rFonts w:ascii="PT Astra Serif" w:hAnsi="PT Astra Serif"/>
          <w:b/>
          <w:sz w:val="26"/>
          <w:szCs w:val="26"/>
        </w:rPr>
      </w:pPr>
      <w:r w:rsidRPr="008F2D79">
        <w:rPr>
          <w:rFonts w:ascii="PT Astra Serif" w:hAnsi="PT Astra Serif"/>
          <w:b/>
          <w:sz w:val="26"/>
          <w:szCs w:val="26"/>
        </w:rPr>
        <w:t>4. Порядок и условия оплаты труда руководителя учреждения, его заместителей и главного бухгалтера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18. Заработная плата руководителя учреждения, его заместителей, главного бухгалтера состоит из должностного оклада и выплат компенсационного и стимулирующего характера.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19.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учреждения.</w:t>
      </w:r>
    </w:p>
    <w:p w:rsidR="005A5ADA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20. </w:t>
      </w:r>
      <w:proofErr w:type="gramStart"/>
      <w:r w:rsidRPr="008F2D79">
        <w:rPr>
          <w:rFonts w:ascii="PT Astra Serif" w:hAnsi="PT Astra Serif"/>
          <w:sz w:val="26"/>
          <w:szCs w:val="26"/>
        </w:rPr>
        <w:t>К основному персоналу относятся: главный научный сотрудник, ведущий научный сотрудник, старший научный сотрудник, научный сотрудник, главный хранитель фондов, художник-реставратор, организатор экскурсий, лектор (экскурсовод), инженер, архитектор, методист, библиотекарь</w:t>
      </w:r>
      <w:r w:rsidR="005A5ADA">
        <w:rPr>
          <w:rFonts w:ascii="PT Astra Serif" w:hAnsi="PT Astra Serif"/>
          <w:sz w:val="26"/>
          <w:szCs w:val="26"/>
        </w:rPr>
        <w:t>.</w:t>
      </w:r>
      <w:proofErr w:type="gramEnd"/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21. Размер кратности для установления должностного оклада руководителя учреждения определяется учредителем.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22. Предельное соотношение среднемесячной заработной платы руководителей учреждений, их заместителей, главных бухгалтеров 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в кратности от 1 до 8.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23. Размеры должностных окладов заместителей руководителя учреждения, главного бухгалтера устанавливаются на 10–30 процентов ниже должностного </w:t>
      </w:r>
      <w:r w:rsidRPr="008F2D79">
        <w:rPr>
          <w:rFonts w:ascii="PT Astra Serif" w:hAnsi="PT Astra Serif"/>
          <w:sz w:val="26"/>
          <w:szCs w:val="26"/>
        </w:rPr>
        <w:lastRenderedPageBreak/>
        <w:t>оклада руководителя учреждения.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24. С учетом условий труда руководителю учреждения, его заместителям, главному бухгалтеру устанавливаются выплаты компенсационного характера в соответствии с разделом 5 настоящего Положения.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8F2D79">
        <w:rPr>
          <w:rFonts w:ascii="PT Astra Serif" w:eastAsia="Calibri" w:hAnsi="PT Astra Serif"/>
          <w:sz w:val="26"/>
          <w:szCs w:val="26"/>
          <w:lang w:eastAsia="en-US"/>
        </w:rPr>
        <w:t>25. Размер компенсационных выплат руководителю учреждения, имеющему право на получение соответствующих видов выплат, устанавливается учредителем и включается в трудовой договор.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26.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27. Размеры премирования руководителя учреждения, порядок и критерии его выплаты утверждаются учредителем.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28. Заместителям руководителя, главному бухгалтеру учреждения устанавливаются выплаты стимулирующего характера, предусмотренные </w:t>
      </w:r>
      <w:hyperlink w:anchor="P460" w:history="1">
        <w:r w:rsidRPr="008F2D79">
          <w:rPr>
            <w:rFonts w:ascii="PT Astra Serif" w:hAnsi="PT Astra Serif"/>
            <w:sz w:val="26"/>
            <w:szCs w:val="26"/>
          </w:rPr>
          <w:t>разделом 6</w:t>
        </w:r>
      </w:hyperlink>
      <w:r w:rsidRPr="008F2D79">
        <w:rPr>
          <w:rFonts w:ascii="PT Astra Serif" w:hAnsi="PT Astra Serif"/>
          <w:sz w:val="26"/>
          <w:szCs w:val="26"/>
        </w:rPr>
        <w:t xml:space="preserve"> настоящего Положения.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35A3" w:rsidRPr="008F2D79" w:rsidRDefault="001435A3" w:rsidP="001435A3">
      <w:pPr>
        <w:autoSpaceDE w:val="0"/>
        <w:autoSpaceDN w:val="0"/>
        <w:jc w:val="center"/>
        <w:rPr>
          <w:rFonts w:ascii="PT Astra Serif" w:hAnsi="PT Astra Serif"/>
          <w:b/>
          <w:sz w:val="26"/>
          <w:szCs w:val="26"/>
        </w:rPr>
      </w:pPr>
      <w:r w:rsidRPr="008F2D79">
        <w:rPr>
          <w:rFonts w:ascii="PT Astra Serif" w:hAnsi="PT Astra Serif"/>
          <w:b/>
          <w:sz w:val="26"/>
          <w:szCs w:val="26"/>
        </w:rPr>
        <w:t>5. Размеры и условия осуществления выплат</w:t>
      </w:r>
      <w:r w:rsidR="00821BC6">
        <w:rPr>
          <w:rFonts w:ascii="PT Astra Serif" w:hAnsi="PT Astra Serif"/>
          <w:b/>
          <w:sz w:val="26"/>
          <w:szCs w:val="26"/>
        </w:rPr>
        <w:t xml:space="preserve"> </w:t>
      </w:r>
      <w:r w:rsidRPr="008F2D79">
        <w:rPr>
          <w:rFonts w:ascii="PT Astra Serif" w:hAnsi="PT Astra Serif"/>
          <w:b/>
          <w:sz w:val="26"/>
          <w:szCs w:val="26"/>
        </w:rPr>
        <w:t>компенсационного характера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1" w:name="P460"/>
      <w:bookmarkEnd w:id="1"/>
      <w:r w:rsidRPr="008F2D79">
        <w:rPr>
          <w:rFonts w:ascii="PT Astra Serif" w:hAnsi="PT Astra Serif"/>
          <w:sz w:val="26"/>
          <w:szCs w:val="26"/>
        </w:rPr>
        <w:t>29.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выплаты работникам, занятым на работах с вредными и (или) опасными условиями труда;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Компенсационные выплаты производятся работникам на основании приказа руководителя учреждения.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30. Минимальный размер выплат работникам, занятым на работах с вредными и (или) опасными условиями труда, устанавливается в соответствии со </w:t>
      </w:r>
      <w:hyperlink r:id="rId19" w:history="1">
        <w:r w:rsidRPr="008F2D79">
          <w:rPr>
            <w:rFonts w:ascii="PT Astra Serif" w:hAnsi="PT Astra Serif"/>
            <w:sz w:val="26"/>
            <w:szCs w:val="26"/>
          </w:rPr>
          <w:t>статьей 147</w:t>
        </w:r>
      </w:hyperlink>
      <w:r w:rsidRPr="008F2D79">
        <w:rPr>
          <w:rFonts w:ascii="PT Astra Serif" w:hAnsi="PT Astra Serif"/>
          <w:sz w:val="26"/>
          <w:szCs w:val="26"/>
        </w:rPr>
        <w:t xml:space="preserve">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31.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32.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33. Оплата сверхурочной работы осуществляется в соответствии со </w:t>
      </w:r>
      <w:hyperlink r:id="rId20" w:history="1">
        <w:r w:rsidRPr="008F2D79">
          <w:rPr>
            <w:rFonts w:ascii="PT Astra Serif" w:hAnsi="PT Astra Serif"/>
            <w:sz w:val="26"/>
            <w:szCs w:val="26"/>
          </w:rPr>
          <w:t xml:space="preserve">статьей </w:t>
        </w:r>
        <w:r w:rsidRPr="008F2D79">
          <w:rPr>
            <w:rFonts w:ascii="PT Astra Serif" w:hAnsi="PT Astra Serif"/>
            <w:sz w:val="26"/>
            <w:szCs w:val="26"/>
          </w:rPr>
          <w:lastRenderedPageBreak/>
          <w:t>152</w:t>
        </w:r>
      </w:hyperlink>
      <w:r w:rsidRPr="008F2D79">
        <w:rPr>
          <w:rFonts w:ascii="PT Astra Serif" w:hAnsi="PT Astra Serif"/>
          <w:sz w:val="26"/>
          <w:szCs w:val="26"/>
        </w:rPr>
        <w:t xml:space="preserve"> Трудового кодекса Российской Федерации и составляет за первые два часа работы не </w:t>
      </w:r>
      <w:proofErr w:type="gramStart"/>
      <w:r w:rsidRPr="008F2D79">
        <w:rPr>
          <w:rFonts w:ascii="PT Astra Serif" w:hAnsi="PT Astra Serif"/>
          <w:sz w:val="26"/>
          <w:szCs w:val="26"/>
        </w:rPr>
        <w:t>менее полуторного</w:t>
      </w:r>
      <w:proofErr w:type="gramEnd"/>
      <w:r w:rsidRPr="008F2D79">
        <w:rPr>
          <w:rFonts w:ascii="PT Astra Serif" w:hAnsi="PT Astra Serif"/>
          <w:sz w:val="26"/>
          <w:szCs w:val="26"/>
        </w:rPr>
        <w:t xml:space="preserve"> размера, за последующие часы – не менее двойного размера.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34.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работы, за каждый час работы в ночное время.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35.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21" w:history="1">
        <w:r w:rsidRPr="008F2D79">
          <w:rPr>
            <w:rFonts w:ascii="PT Astra Serif" w:hAnsi="PT Astra Serif"/>
            <w:sz w:val="26"/>
            <w:szCs w:val="26"/>
          </w:rPr>
          <w:t>статьей 153</w:t>
        </w:r>
      </w:hyperlink>
      <w:r w:rsidRPr="008F2D79">
        <w:rPr>
          <w:rFonts w:ascii="PT Astra Serif" w:hAnsi="PT Astra Serif"/>
          <w:sz w:val="26"/>
          <w:szCs w:val="26"/>
        </w:rPr>
        <w:t xml:space="preserve"> Трудового кодекса Российской Федерации.</w:t>
      </w:r>
    </w:p>
    <w:p w:rsidR="001435A3" w:rsidRPr="008F2D79" w:rsidRDefault="001435A3" w:rsidP="001435A3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36. Процентная надбавка за работу со сведениями, составляющими государственную тайну, их засекречиванием и рассекречиванием, а также за работу с шифрами устанавливается в размере и порядке, определенном законодательством Российской Федерации.</w:t>
      </w:r>
    </w:p>
    <w:p w:rsidR="001435A3" w:rsidRPr="008F2D79" w:rsidRDefault="001435A3" w:rsidP="001435A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8F2D79">
        <w:rPr>
          <w:rFonts w:ascii="PT Astra Serif" w:hAnsi="PT Astra Serif"/>
          <w:b/>
          <w:sz w:val="26"/>
          <w:szCs w:val="26"/>
        </w:rPr>
        <w:t>6. Размеры и условия осуществления выплат стимулирующего характера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37. </w:t>
      </w:r>
      <w:proofErr w:type="gramStart"/>
      <w:r w:rsidRPr="008F2D79">
        <w:rPr>
          <w:rFonts w:ascii="PT Astra Serif" w:hAnsi="PT Astra Serif"/>
          <w:sz w:val="26"/>
          <w:szCs w:val="26"/>
        </w:rPr>
        <w:t xml:space="preserve">В целях поощрения работников за выполненную работу в соответствии с </w:t>
      </w:r>
      <w:hyperlink r:id="rId22" w:history="1">
        <w:r w:rsidRPr="008F2D79">
          <w:rPr>
            <w:rFonts w:ascii="PT Astra Serif" w:hAnsi="PT Astra Serif"/>
            <w:sz w:val="26"/>
            <w:szCs w:val="26"/>
          </w:rPr>
          <w:t>Перечнем</w:t>
        </w:r>
      </w:hyperlink>
      <w:r w:rsidRPr="008F2D79">
        <w:rPr>
          <w:rFonts w:ascii="PT Astra Serif" w:hAnsi="PT Astra Serif"/>
          <w:sz w:val="26"/>
          <w:szCs w:val="26"/>
        </w:rPr>
        <w:t xml:space="preserve"> видов выплат стимулирующего характера в учреждениях</w:t>
      </w:r>
      <w:proofErr w:type="gramEnd"/>
      <w:r w:rsidRPr="008F2D79">
        <w:rPr>
          <w:rFonts w:ascii="PT Astra Serif" w:hAnsi="PT Astra Serif"/>
          <w:sz w:val="26"/>
          <w:szCs w:val="26"/>
        </w:rPr>
        <w:t xml:space="preserve"> устанавливаются следующие стимулирующие выплаты: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выплаты за интенсивность и высокие результаты работы;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выплаты за качество выполняемых работ;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премиальные выплаты по итогам работы (за месяц, квартал, полугодие, 9 месяцев, год).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38. Выплаты стимулирующего характера устанавливаются к должностным окладам (окладам) работников без учета других повышений и должны быть конкретизированы в трудовых договорах («эффективных контрактах»). Выплаты осуществляются в пределах средств, предусмотренных на оплату труда работников учреждения.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39. Выплаты за интенсивность и высокие результаты работы устанавливаются работникам на определенный срок.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При назначении выплаты следует учитывать: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F2D79">
        <w:rPr>
          <w:rFonts w:ascii="PT Astra Serif" w:hAnsi="PT Astra Serif"/>
          <w:sz w:val="26"/>
          <w:szCs w:val="26"/>
        </w:rPr>
        <w:t>интенсивность и напряженность работы (количество проведенных исследований, тренингов, мероприятий, семинаров, конференций, разработку авторских программ и проектов, подготовку коллективов – победителей конкурсов, смотров, соревнований и др.), участие в выполнении важных работ;</w:t>
      </w:r>
      <w:proofErr w:type="gramEnd"/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инициативу, творчество и применение в работе современных форм и методов организации труда;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участие в подготовке и проведении мероприятий, связанных с уставной деятельностью учреждения;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обеспечение безаварийной, безотказной и бесперебойной работы всех служб учреждения;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организацию и проведение мероприятий, направленных на повышение авторитета учреждения;</w:t>
      </w:r>
    </w:p>
    <w:p w:rsidR="001435A3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применение поощрений за труд (награждение почетной грамотой, благодарностью и др.);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lastRenderedPageBreak/>
        <w:t>непосредственное участие в реализации национальных проектов, федеральных целевых программ и государственных программ.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40</w:t>
      </w:r>
      <w:hyperlink r:id="rId23" w:history="1"/>
      <w:r w:rsidRPr="008F2D79">
        <w:rPr>
          <w:rFonts w:ascii="PT Astra Serif" w:hAnsi="PT Astra Serif"/>
          <w:sz w:val="26"/>
          <w:szCs w:val="26"/>
        </w:rPr>
        <w:t xml:space="preserve">. 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</w:t>
      </w:r>
      <w:proofErr w:type="gramStart"/>
      <w:r w:rsidRPr="008F2D79">
        <w:rPr>
          <w:rFonts w:ascii="PT Astra Serif" w:hAnsi="PT Astra Serif"/>
          <w:sz w:val="26"/>
          <w:szCs w:val="26"/>
        </w:rPr>
        <w:t>при</w:t>
      </w:r>
      <w:proofErr w:type="gramEnd"/>
      <w:r w:rsidRPr="008F2D79">
        <w:rPr>
          <w:rFonts w:ascii="PT Astra Serif" w:hAnsi="PT Astra Serif"/>
          <w:sz w:val="26"/>
          <w:szCs w:val="26"/>
        </w:rPr>
        <w:t xml:space="preserve">: 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своевременном и добросовестном </w:t>
      </w:r>
      <w:proofErr w:type="gramStart"/>
      <w:r w:rsidRPr="008F2D79">
        <w:rPr>
          <w:rFonts w:ascii="PT Astra Serif" w:hAnsi="PT Astra Serif"/>
          <w:sz w:val="26"/>
          <w:szCs w:val="26"/>
        </w:rPr>
        <w:t>исполнении</w:t>
      </w:r>
      <w:proofErr w:type="gramEnd"/>
      <w:r w:rsidRPr="008F2D79">
        <w:rPr>
          <w:rFonts w:ascii="PT Astra Serif" w:hAnsi="PT Astra Serif"/>
          <w:sz w:val="26"/>
          <w:szCs w:val="26"/>
        </w:rPr>
        <w:t xml:space="preserve"> своих обязанностей; 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F2D79">
        <w:rPr>
          <w:rFonts w:ascii="PT Astra Serif" w:hAnsi="PT Astra Serif"/>
          <w:sz w:val="26"/>
          <w:szCs w:val="26"/>
        </w:rPr>
        <w:t>повышении</w:t>
      </w:r>
      <w:proofErr w:type="gramEnd"/>
      <w:r w:rsidRPr="008F2D79">
        <w:rPr>
          <w:rFonts w:ascii="PT Astra Serif" w:hAnsi="PT Astra Serif"/>
          <w:sz w:val="26"/>
          <w:szCs w:val="26"/>
        </w:rPr>
        <w:t xml:space="preserve"> уровня ответственности за порученный участок работы;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F2D79">
        <w:rPr>
          <w:rFonts w:ascii="PT Astra Serif" w:hAnsi="PT Astra Serif"/>
          <w:sz w:val="26"/>
          <w:szCs w:val="26"/>
        </w:rPr>
        <w:t>соблюдении</w:t>
      </w:r>
      <w:proofErr w:type="gramEnd"/>
      <w:r w:rsidRPr="008F2D79">
        <w:rPr>
          <w:rFonts w:ascii="PT Astra Serif" w:hAnsi="PT Astra Serif"/>
          <w:sz w:val="26"/>
          <w:szCs w:val="26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F2D79">
        <w:rPr>
          <w:rFonts w:ascii="PT Astra Serif" w:hAnsi="PT Astra Serif"/>
          <w:sz w:val="26"/>
          <w:szCs w:val="26"/>
        </w:rPr>
        <w:t>соблюдении</w:t>
      </w:r>
      <w:proofErr w:type="gramEnd"/>
      <w:r w:rsidRPr="008F2D79">
        <w:rPr>
          <w:rFonts w:ascii="PT Astra Serif" w:hAnsi="PT Astra Serif"/>
          <w:sz w:val="26"/>
          <w:szCs w:val="26"/>
        </w:rPr>
        <w:t xml:space="preserve"> установленных сроков выполнения работ, оказания услуг;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качественной подготовке и проведении мероприятий, связанных с уставной деятельностью учреждения.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41.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1435A3" w:rsidRPr="008F2D79" w:rsidRDefault="001435A3" w:rsidP="001435A3">
      <w:pPr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8F2D79">
        <w:rPr>
          <w:rFonts w:ascii="PT Astra Serif" w:eastAsia="Calibri" w:hAnsi="PT Astra Serif"/>
          <w:sz w:val="26"/>
          <w:szCs w:val="26"/>
          <w:lang w:eastAsia="en-US"/>
        </w:rPr>
        <w:t>При осуществлении выплат следует учитывать:</w:t>
      </w:r>
    </w:p>
    <w:p w:rsidR="001435A3" w:rsidRPr="008F2D79" w:rsidRDefault="001435A3" w:rsidP="001435A3">
      <w:pPr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8F2D79">
        <w:rPr>
          <w:rFonts w:ascii="PT Astra Serif" w:eastAsia="Calibri" w:hAnsi="PT Astra Serif"/>
          <w:sz w:val="26"/>
          <w:szCs w:val="26"/>
          <w:lang w:eastAsia="en-US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1435A3" w:rsidRPr="008F2D79" w:rsidRDefault="001435A3" w:rsidP="001435A3">
      <w:pPr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8F2D79">
        <w:rPr>
          <w:rFonts w:ascii="PT Astra Serif" w:eastAsia="Calibri" w:hAnsi="PT Astra Serif"/>
          <w:sz w:val="26"/>
          <w:szCs w:val="26"/>
          <w:lang w:eastAsia="en-US"/>
        </w:rPr>
        <w:t>достижение и превышение плановых и нормативных показателей работы;</w:t>
      </w:r>
    </w:p>
    <w:p w:rsidR="001435A3" w:rsidRPr="008F2D79" w:rsidRDefault="001435A3" w:rsidP="001435A3">
      <w:pPr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8F2D79">
        <w:rPr>
          <w:rFonts w:ascii="PT Astra Serif" w:eastAsia="Calibri" w:hAnsi="PT Astra Serif"/>
          <w:sz w:val="26"/>
          <w:szCs w:val="26"/>
          <w:lang w:eastAsia="en-US"/>
        </w:rPr>
        <w:t>своевременность и полноту подготовки отчетности.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Конкретный размер выплат определяется на основе Положения о премиальных выплатах, утвержденного локальным актом учреждения, согласованного с учредителем.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Премиальные выплаты по итогам работы не носят обязательный характер.</w:t>
      </w:r>
    </w:p>
    <w:p w:rsidR="001435A3" w:rsidRPr="008F2D79" w:rsidRDefault="001435A3" w:rsidP="001435A3">
      <w:pPr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8F2D79">
        <w:rPr>
          <w:rFonts w:ascii="PT Astra Serif" w:eastAsia="Calibri" w:hAnsi="PT Astra Serif"/>
          <w:sz w:val="26"/>
          <w:szCs w:val="26"/>
          <w:lang w:eastAsia="en-US"/>
        </w:rPr>
        <w:t>42. Выплаты стимулирующего характера осуществляются в следующем порядке:</w:t>
      </w:r>
    </w:p>
    <w:p w:rsidR="001435A3" w:rsidRPr="008F2D79" w:rsidRDefault="001435A3" w:rsidP="001435A3">
      <w:pPr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8F2D79">
        <w:rPr>
          <w:rFonts w:ascii="PT Astra Serif" w:eastAsia="Calibri" w:hAnsi="PT Astra Serif"/>
          <w:sz w:val="26"/>
          <w:szCs w:val="26"/>
          <w:lang w:eastAsia="en-US"/>
        </w:rPr>
        <w:t>заместителям руководителя, главному бухгалтеру, главным специалистам и иным работникам, подчиненным руководителю непосредственно, – руководителем учреждения с учетом показателей эффективности работы;</w:t>
      </w:r>
    </w:p>
    <w:p w:rsidR="001435A3" w:rsidRPr="008F2D79" w:rsidRDefault="001435A3" w:rsidP="001435A3">
      <w:pPr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8F2D79">
        <w:rPr>
          <w:rFonts w:ascii="PT Astra Serif" w:eastAsia="Calibri" w:hAnsi="PT Astra Serif"/>
          <w:sz w:val="26"/>
          <w:szCs w:val="26"/>
          <w:lang w:eastAsia="en-US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– по представлению заместителей руководителя учреждения;</w:t>
      </w:r>
    </w:p>
    <w:p w:rsidR="001435A3" w:rsidRPr="008F2D79" w:rsidRDefault="001435A3" w:rsidP="001435A3">
      <w:pPr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8F2D79">
        <w:rPr>
          <w:rFonts w:ascii="PT Astra Serif" w:eastAsia="Calibri" w:hAnsi="PT Astra Serif"/>
          <w:sz w:val="26"/>
          <w:szCs w:val="26"/>
          <w:lang w:eastAsia="en-US"/>
        </w:rPr>
        <w:t>остальным работникам, занятым в структурных подразделениях учреждения, – на основании представления руководителя соответствующих структурных подразделений учреждения.</w:t>
      </w:r>
    </w:p>
    <w:p w:rsidR="001435A3" w:rsidRPr="008F2D79" w:rsidRDefault="001435A3" w:rsidP="001435A3">
      <w:pPr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8F2D79">
        <w:rPr>
          <w:rFonts w:ascii="PT Astra Serif" w:eastAsia="Calibri" w:hAnsi="PT Astra Serif"/>
          <w:sz w:val="26"/>
          <w:szCs w:val="26"/>
          <w:lang w:eastAsia="en-US"/>
        </w:rPr>
        <w:t>43. Выплаты осуществляются с учетом показателей эффективности и не носят обязательный характер.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44. При ухудшении показателей выплаты отменяются полностью или </w:t>
      </w:r>
      <w:proofErr w:type="spellStart"/>
      <w:r w:rsidRPr="008F2D79">
        <w:rPr>
          <w:rFonts w:ascii="PT Astra Serif" w:hAnsi="PT Astra Serif"/>
          <w:sz w:val="26"/>
          <w:szCs w:val="26"/>
        </w:rPr>
        <w:t>снижаеся</w:t>
      </w:r>
      <w:proofErr w:type="spellEnd"/>
      <w:r w:rsidRPr="008F2D79">
        <w:rPr>
          <w:rFonts w:ascii="PT Astra Serif" w:hAnsi="PT Astra Serif"/>
          <w:sz w:val="26"/>
          <w:szCs w:val="26"/>
        </w:rPr>
        <w:t xml:space="preserve"> их размер.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8F2D79">
        <w:rPr>
          <w:rFonts w:ascii="PT Astra Serif" w:hAnsi="PT Astra Serif"/>
          <w:b/>
          <w:sz w:val="26"/>
          <w:szCs w:val="26"/>
        </w:rPr>
        <w:t>7. Другие вопросы оплаты труда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45. Работникам (руководителям) учреждения устанавливается повышающий коэффициент к должностному окладу (окладу) за почетное звание Министерства культуры Российской Федерации, отраслевой нагрудный знак, ученую степень в следующих размерах: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при наличии ученой степени кандидата наук (</w:t>
      </w:r>
      <w:proofErr w:type="gramStart"/>
      <w:r w:rsidRPr="008F2D79">
        <w:rPr>
          <w:rFonts w:ascii="PT Astra Serif" w:hAnsi="PT Astra Serif"/>
          <w:sz w:val="26"/>
          <w:szCs w:val="26"/>
        </w:rPr>
        <w:t>с даты принятия</w:t>
      </w:r>
      <w:proofErr w:type="gramEnd"/>
      <w:r w:rsidRPr="008F2D79">
        <w:rPr>
          <w:rFonts w:ascii="PT Astra Serif" w:hAnsi="PT Astra Serif"/>
          <w:sz w:val="26"/>
          <w:szCs w:val="26"/>
        </w:rPr>
        <w:t xml:space="preserve"> решения ВАК России о выдаче диплома) или почетного звания «Заслуженный» (кроме </w:t>
      </w:r>
      <w:r w:rsidRPr="008F2D79">
        <w:rPr>
          <w:rFonts w:ascii="PT Astra Serif" w:hAnsi="PT Astra Serif"/>
          <w:sz w:val="26"/>
          <w:szCs w:val="26"/>
        </w:rPr>
        <w:lastRenderedPageBreak/>
        <w:t>работников театрально-концертных учреждений) – 0,2;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при наличии ученой степени доктора наук (</w:t>
      </w:r>
      <w:proofErr w:type="gramStart"/>
      <w:r w:rsidRPr="008F2D79">
        <w:rPr>
          <w:rFonts w:ascii="PT Astra Serif" w:hAnsi="PT Astra Serif"/>
          <w:sz w:val="26"/>
          <w:szCs w:val="26"/>
        </w:rPr>
        <w:t>с даты принятия</w:t>
      </w:r>
      <w:proofErr w:type="gramEnd"/>
      <w:r w:rsidRPr="008F2D79">
        <w:rPr>
          <w:rFonts w:ascii="PT Astra Serif" w:hAnsi="PT Astra Serif"/>
          <w:sz w:val="26"/>
          <w:szCs w:val="26"/>
        </w:rPr>
        <w:t xml:space="preserve"> решения ВАК России о выдаче диплома) – 0,25;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F2D79">
        <w:rPr>
          <w:rFonts w:ascii="PT Astra Serif" w:hAnsi="PT Astra Serif"/>
          <w:sz w:val="26"/>
          <w:szCs w:val="26"/>
        </w:rPr>
        <w:t>награжденных</w:t>
      </w:r>
      <w:proofErr w:type="gramEnd"/>
      <w:r w:rsidRPr="008F2D79">
        <w:rPr>
          <w:rFonts w:ascii="PT Astra Serif" w:hAnsi="PT Astra Serif"/>
          <w:sz w:val="26"/>
          <w:szCs w:val="26"/>
        </w:rPr>
        <w:t xml:space="preserve"> отраслевыми знаками – 0,1.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Повышающие коэффициенты устанавливаются работникам по одному из имеющихся оснований, имеющему большее значение.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Повышающий коэффициент к должностному окладу (окладу) устанавливается с учетом обеспечения указанных выплат финансовыми средствами и не образует новый оклад,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8C32DC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 xml:space="preserve">46. Повышающий коэффициент к должностному окладу (окладу) работникам (руководителям) </w:t>
      </w:r>
      <w:proofErr w:type="gramStart"/>
      <w:r w:rsidRPr="008F2D79">
        <w:rPr>
          <w:rFonts w:ascii="PT Astra Serif" w:hAnsi="PT Astra Serif"/>
          <w:sz w:val="26"/>
          <w:szCs w:val="26"/>
        </w:rPr>
        <w:t>устанавливается с учетом обеспечения указанных выплат финансовыми средствами и не образует</w:t>
      </w:r>
      <w:proofErr w:type="gramEnd"/>
      <w:r w:rsidRPr="008F2D79">
        <w:rPr>
          <w:rFonts w:ascii="PT Astra Serif" w:hAnsi="PT Astra Serif"/>
          <w:sz w:val="26"/>
          <w:szCs w:val="26"/>
        </w:rPr>
        <w:t xml:space="preserve"> новый оклад, не учитывается при начислении иных стимулирующих и компенсационных выплат, устанавливаемых в процентном отношении к окладу</w:t>
      </w:r>
      <w:r w:rsidR="008C32DC">
        <w:rPr>
          <w:rFonts w:ascii="PT Astra Serif" w:hAnsi="PT Astra Serif"/>
          <w:sz w:val="26"/>
          <w:szCs w:val="26"/>
        </w:rPr>
        <w:t>.</w:t>
      </w:r>
    </w:p>
    <w:p w:rsidR="001435A3" w:rsidRPr="008F2D79" w:rsidRDefault="008C32DC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1435A3" w:rsidRPr="008F2D79">
        <w:rPr>
          <w:rFonts w:ascii="PT Astra Serif" w:hAnsi="PT Astra Serif"/>
          <w:sz w:val="26"/>
          <w:szCs w:val="26"/>
        </w:rPr>
        <w:t>7. Работникам (руководителям) учреждения оказывается материальная помощь.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Решение об оказании материальной помощи и ее конкретном размере с учетом обеспечения финансовыми средствами принимает в отношении: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работников учреждения, заместителей руководителя, главного бухгалтера – руководитель учреждения в соответствии с Порядком выплаты материальной помощи, утвержденным локальным актом учреждения;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руководителя учреждения – орган исполнительной власти муниципального образования Кимовский район, проводящий на территории района государственную политику в сфере культуры, в соответствии с Порядком выплаты материальной помощи руководителям учреждений, утвержденным распорядительным актом указанного органа исполнительной власти.</w:t>
      </w:r>
    </w:p>
    <w:p w:rsidR="001435A3" w:rsidRPr="008F2D79" w:rsidRDefault="001435A3" w:rsidP="001435A3">
      <w:pPr>
        <w:autoSpaceDE w:val="0"/>
        <w:autoSpaceDN w:val="0"/>
        <w:ind w:firstLine="851"/>
        <w:jc w:val="both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4</w:t>
      </w:r>
      <w:r>
        <w:rPr>
          <w:rFonts w:ascii="PT Astra Serif" w:hAnsi="PT Astra Serif"/>
          <w:sz w:val="26"/>
          <w:szCs w:val="26"/>
        </w:rPr>
        <w:t>8</w:t>
      </w:r>
      <w:r w:rsidRPr="008F2D79">
        <w:rPr>
          <w:rFonts w:ascii="PT Astra Serif" w:hAnsi="PT Astra Serif"/>
          <w:sz w:val="26"/>
          <w:szCs w:val="26"/>
        </w:rPr>
        <w:t>. Работникам государственных библиотек и музеев, созданных Тульской областью, имеющим почетное звание «Заслуженный работник культуры Российской Федерации», предоставляется дополнительный оплачиваемый отпуск продолжительностью 14 календарных дней независимо от стажа работы.</w:t>
      </w: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1435A3" w:rsidRPr="008F2D79" w:rsidRDefault="001435A3" w:rsidP="001435A3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6"/>
          <w:szCs w:val="26"/>
        </w:rPr>
      </w:pPr>
      <w:r w:rsidRPr="008F2D79">
        <w:rPr>
          <w:rFonts w:ascii="PT Astra Serif" w:hAnsi="PT Astra Serif"/>
          <w:sz w:val="26"/>
          <w:szCs w:val="26"/>
        </w:rPr>
        <w:t>________________________________</w:t>
      </w:r>
    </w:p>
    <w:p w:rsidR="00E13C46" w:rsidRDefault="00474F65" w:rsidP="00474F65">
      <w:pPr>
        <w:autoSpaceDE w:val="0"/>
        <w:autoSpaceDN w:val="0"/>
        <w:ind w:firstLine="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6ED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3C46" w:rsidRDefault="000A6EF2" w:rsidP="00474F65">
      <w:pPr>
        <w:autoSpaceDE w:val="0"/>
        <w:autoSpaceDN w:val="0"/>
        <w:ind w:firstLine="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202" style="position:absolute;left:0;text-align:left;margin-left:190.95pt;margin-top:-30.9pt;width:284.7pt;height:136pt;z-index:251658240;mso-height-percent:200;mso-height-percent:200;mso-width-relative:margin;mso-height-relative:margin" stroked="f">
            <v:textbox style="mso-next-textbox:#_x0000_s1027;mso-fit-shape-to-text:t">
              <w:txbxContent>
                <w:p w:rsidR="00E13C46" w:rsidRPr="00E21954" w:rsidRDefault="00E13C46" w:rsidP="009B43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1954">
                    <w:rPr>
                      <w:rFonts w:ascii="Times New Roman" w:hAnsi="Times New Roman"/>
                      <w:sz w:val="28"/>
                      <w:szCs w:val="28"/>
                    </w:rPr>
                    <w:t>Приложение</w:t>
                  </w:r>
                </w:p>
                <w:p w:rsidR="00E13C46" w:rsidRPr="00756ED5" w:rsidRDefault="00E13C46" w:rsidP="009B4345">
                  <w:pPr>
                    <w:ind w:firstLine="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8"/>
                      <w:szCs w:val="28"/>
                    </w:rPr>
                  </w:pPr>
                  <w:r w:rsidRPr="00756ED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к Положению </w:t>
                  </w:r>
                  <w:r w:rsidRPr="00756ED5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8"/>
                      <w:szCs w:val="28"/>
                    </w:rPr>
                    <w:t>об условиях оплаты труда</w:t>
                  </w:r>
                </w:p>
                <w:p w:rsidR="00E13C46" w:rsidRPr="00756ED5" w:rsidRDefault="00E13C46" w:rsidP="009B4345">
                  <w:pPr>
                    <w:ind w:firstLine="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8"/>
                      <w:szCs w:val="28"/>
                    </w:rPr>
                  </w:pPr>
                  <w:r w:rsidRPr="00756ED5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8"/>
                      <w:szCs w:val="28"/>
                    </w:rPr>
                    <w:t>работников муниципального бюджетного учреждения культуры</w:t>
                  </w:r>
                </w:p>
                <w:p w:rsidR="00E13C46" w:rsidRPr="00756ED5" w:rsidRDefault="00E13C46" w:rsidP="009B4345">
                  <w:pPr>
                    <w:autoSpaceDE w:val="0"/>
                    <w:autoSpaceDN w:val="0"/>
                    <w:ind w:firstLine="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8"/>
                      <w:szCs w:val="28"/>
                    </w:rPr>
                  </w:pPr>
                  <w:r w:rsidRPr="00756ED5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8"/>
                      <w:szCs w:val="28"/>
                    </w:rPr>
                    <w:t>«</w:t>
                  </w:r>
                  <w:proofErr w:type="spellStart"/>
                  <w:r w:rsidRPr="00756ED5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8"/>
                      <w:szCs w:val="28"/>
                    </w:rPr>
                    <w:t>Кимовскийисторико</w:t>
                  </w:r>
                  <w:proofErr w:type="spellEnd"/>
                  <w:r w:rsidRPr="00756ED5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8"/>
                      <w:szCs w:val="28"/>
                    </w:rPr>
                    <w:t xml:space="preserve"> – краеведческий музей им. В.А. Юдина».</w:t>
                  </w:r>
                </w:p>
              </w:txbxContent>
            </v:textbox>
          </v:shape>
        </w:pict>
      </w:r>
    </w:p>
    <w:p w:rsidR="00E13C46" w:rsidRDefault="00E13C46" w:rsidP="00474F65">
      <w:pPr>
        <w:autoSpaceDE w:val="0"/>
        <w:autoSpaceDN w:val="0"/>
        <w:ind w:firstLine="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3C46" w:rsidRDefault="00E13C46" w:rsidP="00474F65">
      <w:pPr>
        <w:autoSpaceDE w:val="0"/>
        <w:autoSpaceDN w:val="0"/>
        <w:ind w:firstLine="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3C46" w:rsidRDefault="00E13C46" w:rsidP="00474F65">
      <w:pPr>
        <w:autoSpaceDE w:val="0"/>
        <w:autoSpaceDN w:val="0"/>
        <w:ind w:firstLine="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3C46" w:rsidRDefault="00E13C46" w:rsidP="00474F65">
      <w:pPr>
        <w:autoSpaceDE w:val="0"/>
        <w:autoSpaceDN w:val="0"/>
        <w:ind w:firstLine="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3C46" w:rsidRDefault="00E13C46" w:rsidP="00474F65">
      <w:pPr>
        <w:autoSpaceDE w:val="0"/>
        <w:autoSpaceDN w:val="0"/>
        <w:ind w:firstLine="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4F65" w:rsidRPr="00756ED5" w:rsidRDefault="00474F65" w:rsidP="00474F6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4F65" w:rsidRPr="00756ED5" w:rsidRDefault="00474F65" w:rsidP="00474F6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56E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474F65" w:rsidRPr="00756ED5" w:rsidRDefault="00474F65" w:rsidP="00474F6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56E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 исчислении стажа работы для установления повышающего коэффициентак должностному окладу (окладу) за выслугу лет</w:t>
      </w:r>
    </w:p>
    <w:p w:rsidR="00474F65" w:rsidRPr="00756ED5" w:rsidRDefault="00474F65" w:rsidP="00474F6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A53B5" w:rsidRPr="00CA53B5" w:rsidRDefault="00CA53B5" w:rsidP="00CA53B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53B5">
        <w:rPr>
          <w:rFonts w:ascii="Times New Roman" w:eastAsia="Times New Roman" w:hAnsi="Times New Roman" w:cs="Times New Roman"/>
          <w:color w:val="auto"/>
          <w:sz w:val="28"/>
          <w:szCs w:val="28"/>
        </w:rPr>
        <w:t>1. В стаж работы, дающий право на установление повышающего коэффициента к должностному окладу (окладу) за выслугу лет, включается:</w:t>
      </w:r>
    </w:p>
    <w:p w:rsidR="00CA53B5" w:rsidRPr="00CA53B5" w:rsidRDefault="00CA53B5" w:rsidP="00CA53B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53B5">
        <w:rPr>
          <w:rFonts w:ascii="Times New Roman" w:eastAsia="Times New Roman" w:hAnsi="Times New Roman" w:cs="Times New Roman"/>
          <w:color w:val="auto"/>
          <w:sz w:val="28"/>
          <w:szCs w:val="28"/>
        </w:rPr>
        <w:t>а) время работы в учреждениях культуры по занимаемой должности или специальности;</w:t>
      </w:r>
    </w:p>
    <w:p w:rsidR="00CA53B5" w:rsidRPr="00CA53B5" w:rsidRDefault="00CA53B5" w:rsidP="00CA53B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53B5">
        <w:rPr>
          <w:rFonts w:ascii="Times New Roman" w:eastAsia="Times New Roman" w:hAnsi="Times New Roman" w:cs="Times New Roman"/>
          <w:color w:val="auto"/>
          <w:sz w:val="28"/>
          <w:szCs w:val="28"/>
        </w:rPr>
        <w:t>б) время работы в органах исполнительной власти на должностях, связанных с направлением деятельности учреждения;</w:t>
      </w:r>
    </w:p>
    <w:p w:rsidR="00CA53B5" w:rsidRPr="00CA53B5" w:rsidRDefault="00CA53B5" w:rsidP="00CA53B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53B5">
        <w:rPr>
          <w:rFonts w:ascii="Times New Roman" w:eastAsia="Times New Roman" w:hAnsi="Times New Roman" w:cs="Times New Roman"/>
          <w:color w:val="auto"/>
          <w:sz w:val="28"/>
          <w:szCs w:val="28"/>
        </w:rPr>
        <w:t>в) время службы в Вооруженных Силах согласно Федеральному закону от 27 мая 1998 года № 76-ФЗ «О статусе военнослужащих»;</w:t>
      </w:r>
    </w:p>
    <w:p w:rsidR="00CA53B5" w:rsidRPr="00CA53B5" w:rsidRDefault="00CA53B5" w:rsidP="00CA53B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53B5">
        <w:rPr>
          <w:rFonts w:ascii="Times New Roman" w:eastAsia="Times New Roman" w:hAnsi="Times New Roman" w:cs="Times New Roman"/>
          <w:color w:val="auto"/>
          <w:sz w:val="28"/>
          <w:szCs w:val="28"/>
        </w:rPr>
        <w:t>г) 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CA53B5" w:rsidRPr="00CA53B5" w:rsidRDefault="00CA53B5" w:rsidP="00CA53B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53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Включение в стаж иных периодов работы производится </w:t>
      </w:r>
      <w:proofErr w:type="gramStart"/>
      <w:r w:rsidRPr="00CA53B5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Положением об исчислении стажа работы для установления повышающего коэффициента к должностному окладу</w:t>
      </w:r>
      <w:proofErr w:type="gramEnd"/>
      <w:r w:rsidRPr="00CA53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(окладу) за выслугу лет, утвержденным локальным актом учреждения. Для предварительного рассмотрения вопроса распорядительным документом учреждения создается соответствующая комиссия. Иные периоды работы в совокупности не должны превышать пять лет.</w:t>
      </w:r>
    </w:p>
    <w:p w:rsidR="00CA53B5" w:rsidRPr="00CA53B5" w:rsidRDefault="00CA53B5" w:rsidP="00CA53B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53B5">
        <w:rPr>
          <w:rFonts w:ascii="Times New Roman" w:eastAsia="Times New Roman" w:hAnsi="Times New Roman" w:cs="Times New Roman"/>
          <w:color w:val="auto"/>
          <w:sz w:val="28"/>
          <w:szCs w:val="28"/>
        </w:rPr>
        <w:t>2. Назначение повышающего коэффициента к должностному окладу (окладу) за выслугу лет производится на основании приказа руководителя учреждения.</w:t>
      </w:r>
    </w:p>
    <w:p w:rsidR="00CA53B5" w:rsidRPr="00CA53B5" w:rsidRDefault="00CA53B5" w:rsidP="00CA53B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53B5">
        <w:rPr>
          <w:rFonts w:ascii="Times New Roman" w:eastAsia="Times New Roman" w:hAnsi="Times New Roman" w:cs="Times New Roman"/>
          <w:color w:val="auto"/>
          <w:sz w:val="28"/>
          <w:szCs w:val="28"/>
        </w:rPr>
        <w:t>3. Повышающий коэффициент к должностному окладу (окладу) за выслугу лет учитывается во всех случаях исчисления среднего заработка.</w:t>
      </w:r>
    </w:p>
    <w:p w:rsidR="00474F65" w:rsidRPr="00756ED5" w:rsidRDefault="00474F65" w:rsidP="00474F6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4F65" w:rsidRPr="00756ED5" w:rsidRDefault="00474F65" w:rsidP="00474F6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6ED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</w:t>
      </w:r>
    </w:p>
    <w:p w:rsidR="00474F65" w:rsidRPr="00756ED5" w:rsidRDefault="00474F65" w:rsidP="00474F65">
      <w:pPr>
        <w:autoSpaceDE w:val="0"/>
        <w:autoSpaceDN w:val="0"/>
        <w:spacing w:line="360" w:lineRule="exact"/>
        <w:ind w:firstLine="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474F65" w:rsidRPr="00756ED5" w:rsidSect="0042138D">
      <w:headerReference w:type="default" r:id="rId24"/>
      <w:headerReference w:type="first" r:id="rId25"/>
      <w:pgSz w:w="11909" w:h="16834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224" w:rsidRDefault="00BC6224" w:rsidP="00D12B0B">
      <w:r>
        <w:separator/>
      </w:r>
    </w:p>
  </w:endnote>
  <w:endnote w:type="continuationSeparator" w:id="1">
    <w:p w:rsidR="00BC6224" w:rsidRDefault="00BC6224" w:rsidP="00D1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224" w:rsidRDefault="00BC6224"/>
  </w:footnote>
  <w:footnote w:type="continuationSeparator" w:id="1">
    <w:p w:rsidR="00BC6224" w:rsidRDefault="00BC62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8D" w:rsidRDefault="0042138D">
    <w:pPr>
      <w:pStyle w:val="a8"/>
      <w:jc w:val="center"/>
    </w:pPr>
  </w:p>
  <w:p w:rsidR="0042138D" w:rsidRDefault="000A6EF2">
    <w:pPr>
      <w:pStyle w:val="a8"/>
      <w:jc w:val="center"/>
    </w:pPr>
    <w:r>
      <w:fldChar w:fldCharType="begin"/>
    </w:r>
    <w:r w:rsidR="00BC6224">
      <w:instrText xml:space="preserve"> PAGE   \* MERGEFORMAT </w:instrText>
    </w:r>
    <w:r>
      <w:fldChar w:fldCharType="separate"/>
    </w:r>
    <w:r w:rsidR="00694C80">
      <w:rPr>
        <w:noProof/>
      </w:rPr>
      <w:t>7</w:t>
    </w:r>
    <w:r>
      <w:rPr>
        <w:noProof/>
      </w:rPr>
      <w:fldChar w:fldCharType="end"/>
    </w:r>
  </w:p>
  <w:p w:rsidR="00E13C46" w:rsidRDefault="00E13C4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8D" w:rsidRDefault="0042138D">
    <w:pPr>
      <w:pStyle w:val="a8"/>
    </w:pPr>
  </w:p>
  <w:p w:rsidR="0042138D" w:rsidRDefault="004213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C9C"/>
    <w:multiLevelType w:val="multilevel"/>
    <w:tmpl w:val="DEF04D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525216"/>
    <w:multiLevelType w:val="multilevel"/>
    <w:tmpl w:val="FF505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FC2E7C"/>
    <w:multiLevelType w:val="multilevel"/>
    <w:tmpl w:val="2436953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D045947"/>
    <w:multiLevelType w:val="multilevel"/>
    <w:tmpl w:val="6ED438E8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55797F"/>
    <w:multiLevelType w:val="multilevel"/>
    <w:tmpl w:val="8070D6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E3B15A0"/>
    <w:multiLevelType w:val="multilevel"/>
    <w:tmpl w:val="A4D8954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F0B1C0F"/>
    <w:multiLevelType w:val="hybridMultilevel"/>
    <w:tmpl w:val="572C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76832"/>
    <w:multiLevelType w:val="multilevel"/>
    <w:tmpl w:val="35427796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5BD5D74"/>
    <w:multiLevelType w:val="multilevel"/>
    <w:tmpl w:val="EAA07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E866D1F"/>
    <w:multiLevelType w:val="multilevel"/>
    <w:tmpl w:val="329E4C44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EE10853"/>
    <w:multiLevelType w:val="multilevel"/>
    <w:tmpl w:val="1E528F6E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BB40D41"/>
    <w:multiLevelType w:val="multilevel"/>
    <w:tmpl w:val="5D3418EE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B0B"/>
    <w:rsid w:val="00010FDC"/>
    <w:rsid w:val="00026EAE"/>
    <w:rsid w:val="00057772"/>
    <w:rsid w:val="0006195D"/>
    <w:rsid w:val="000636AE"/>
    <w:rsid w:val="000868D9"/>
    <w:rsid w:val="000A6EF2"/>
    <w:rsid w:val="000D7ED5"/>
    <w:rsid w:val="001014E0"/>
    <w:rsid w:val="00142DA5"/>
    <w:rsid w:val="001435A3"/>
    <w:rsid w:val="001974B2"/>
    <w:rsid w:val="001C44D6"/>
    <w:rsid w:val="001E583C"/>
    <w:rsid w:val="001F6DA8"/>
    <w:rsid w:val="002335D8"/>
    <w:rsid w:val="00250559"/>
    <w:rsid w:val="00377FE3"/>
    <w:rsid w:val="0038064D"/>
    <w:rsid w:val="00381646"/>
    <w:rsid w:val="003B5FC6"/>
    <w:rsid w:val="0042138D"/>
    <w:rsid w:val="00474F65"/>
    <w:rsid w:val="004913D5"/>
    <w:rsid w:val="004D77A4"/>
    <w:rsid w:val="0055299C"/>
    <w:rsid w:val="005952E2"/>
    <w:rsid w:val="005A5ADA"/>
    <w:rsid w:val="005A7722"/>
    <w:rsid w:val="005B1964"/>
    <w:rsid w:val="005E4364"/>
    <w:rsid w:val="005F36D6"/>
    <w:rsid w:val="00603BCD"/>
    <w:rsid w:val="0064133E"/>
    <w:rsid w:val="00644DB5"/>
    <w:rsid w:val="00664ED0"/>
    <w:rsid w:val="006721A6"/>
    <w:rsid w:val="00672BAB"/>
    <w:rsid w:val="00694C80"/>
    <w:rsid w:val="006A5ECA"/>
    <w:rsid w:val="00700B7E"/>
    <w:rsid w:val="007203DF"/>
    <w:rsid w:val="00756ED5"/>
    <w:rsid w:val="00791DE8"/>
    <w:rsid w:val="007928AB"/>
    <w:rsid w:val="007A0030"/>
    <w:rsid w:val="007A7629"/>
    <w:rsid w:val="007B5CD2"/>
    <w:rsid w:val="007D62A2"/>
    <w:rsid w:val="007E5408"/>
    <w:rsid w:val="0081640F"/>
    <w:rsid w:val="00821609"/>
    <w:rsid w:val="00821BC6"/>
    <w:rsid w:val="00860768"/>
    <w:rsid w:val="00872BDA"/>
    <w:rsid w:val="00885388"/>
    <w:rsid w:val="0089010A"/>
    <w:rsid w:val="008B796F"/>
    <w:rsid w:val="008C32DC"/>
    <w:rsid w:val="00943B40"/>
    <w:rsid w:val="00950868"/>
    <w:rsid w:val="00951FE9"/>
    <w:rsid w:val="00967274"/>
    <w:rsid w:val="009776D1"/>
    <w:rsid w:val="009845FC"/>
    <w:rsid w:val="009B242B"/>
    <w:rsid w:val="009B4345"/>
    <w:rsid w:val="009C6513"/>
    <w:rsid w:val="009D6354"/>
    <w:rsid w:val="009E16CB"/>
    <w:rsid w:val="009F5D96"/>
    <w:rsid w:val="00A13412"/>
    <w:rsid w:val="00A27E50"/>
    <w:rsid w:val="00A31F0E"/>
    <w:rsid w:val="00A350FC"/>
    <w:rsid w:val="00A452AE"/>
    <w:rsid w:val="00A710E3"/>
    <w:rsid w:val="00AA3EAC"/>
    <w:rsid w:val="00AC13E1"/>
    <w:rsid w:val="00AE3B01"/>
    <w:rsid w:val="00AE4C97"/>
    <w:rsid w:val="00B03BE4"/>
    <w:rsid w:val="00B06A1B"/>
    <w:rsid w:val="00B07582"/>
    <w:rsid w:val="00B64306"/>
    <w:rsid w:val="00BA314A"/>
    <w:rsid w:val="00BA5CD5"/>
    <w:rsid w:val="00BC6224"/>
    <w:rsid w:val="00BE7AF1"/>
    <w:rsid w:val="00BF4252"/>
    <w:rsid w:val="00C06392"/>
    <w:rsid w:val="00C260B8"/>
    <w:rsid w:val="00C27900"/>
    <w:rsid w:val="00C37D37"/>
    <w:rsid w:val="00CA53B5"/>
    <w:rsid w:val="00CB3BA6"/>
    <w:rsid w:val="00CC3FFD"/>
    <w:rsid w:val="00D03551"/>
    <w:rsid w:val="00D12B0B"/>
    <w:rsid w:val="00D216D7"/>
    <w:rsid w:val="00D34B2B"/>
    <w:rsid w:val="00D72A61"/>
    <w:rsid w:val="00DA28BA"/>
    <w:rsid w:val="00DD3952"/>
    <w:rsid w:val="00DE1261"/>
    <w:rsid w:val="00E072F8"/>
    <w:rsid w:val="00E13C46"/>
    <w:rsid w:val="00E17409"/>
    <w:rsid w:val="00E417B8"/>
    <w:rsid w:val="00E46873"/>
    <w:rsid w:val="00E56002"/>
    <w:rsid w:val="00E60DB7"/>
    <w:rsid w:val="00E720F4"/>
    <w:rsid w:val="00E74039"/>
    <w:rsid w:val="00E752CE"/>
    <w:rsid w:val="00E92AFC"/>
    <w:rsid w:val="00ED453B"/>
    <w:rsid w:val="00EE043F"/>
    <w:rsid w:val="00EE7B84"/>
    <w:rsid w:val="00F1200D"/>
    <w:rsid w:val="00F1541D"/>
    <w:rsid w:val="00F41197"/>
    <w:rsid w:val="00F44C91"/>
    <w:rsid w:val="00F60155"/>
    <w:rsid w:val="00F658A1"/>
    <w:rsid w:val="00F671DA"/>
    <w:rsid w:val="00FB03B0"/>
    <w:rsid w:val="00FF0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0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2B0B"/>
    <w:rPr>
      <w:rFonts w:cs="Times New Roman"/>
      <w:color w:val="000080"/>
      <w:u w:val="single"/>
    </w:rPr>
  </w:style>
  <w:style w:type="character" w:customStyle="1" w:styleId="5Exact">
    <w:name w:val="Основной текст (5) Exact"/>
    <w:link w:val="5"/>
    <w:uiPriority w:val="99"/>
    <w:locked/>
    <w:rsid w:val="00D12B0B"/>
    <w:rPr>
      <w:rFonts w:ascii="Times New Roman" w:hAnsi="Times New Roman" w:cs="Times New Roman"/>
      <w:spacing w:val="22"/>
      <w:sz w:val="14"/>
      <w:szCs w:val="14"/>
      <w:u w:val="none"/>
    </w:rPr>
  </w:style>
  <w:style w:type="character" w:customStyle="1" w:styleId="2">
    <w:name w:val="Основной текст (2)_"/>
    <w:link w:val="20"/>
    <w:uiPriority w:val="99"/>
    <w:locked/>
    <w:rsid w:val="00D12B0B"/>
    <w:rPr>
      <w:rFonts w:ascii="Times New Roman" w:hAnsi="Times New Roman" w:cs="Times New Roman"/>
      <w:b/>
      <w:bCs/>
      <w:spacing w:val="20"/>
      <w:sz w:val="18"/>
      <w:szCs w:val="18"/>
      <w:u w:val="none"/>
    </w:rPr>
  </w:style>
  <w:style w:type="character" w:customStyle="1" w:styleId="21">
    <w:name w:val="Заголовок №2_"/>
    <w:link w:val="22"/>
    <w:uiPriority w:val="99"/>
    <w:locked/>
    <w:rsid w:val="00D12B0B"/>
    <w:rPr>
      <w:rFonts w:ascii="Times New Roman" w:hAnsi="Times New Roman" w:cs="Times New Roman"/>
      <w:b/>
      <w:bCs/>
      <w:spacing w:val="40"/>
      <w:sz w:val="19"/>
      <w:szCs w:val="19"/>
      <w:u w:val="none"/>
    </w:rPr>
  </w:style>
  <w:style w:type="character" w:customStyle="1" w:styleId="3">
    <w:name w:val="Основной текст (3)_"/>
    <w:link w:val="30"/>
    <w:uiPriority w:val="99"/>
    <w:locked/>
    <w:rsid w:val="00D12B0B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a4">
    <w:name w:val="Основной текст_"/>
    <w:link w:val="6"/>
    <w:uiPriority w:val="99"/>
    <w:locked/>
    <w:rsid w:val="00D12B0B"/>
    <w:rPr>
      <w:rFonts w:ascii="Times New Roman" w:hAnsi="Times New Roman" w:cs="Times New Roman"/>
      <w:sz w:val="16"/>
      <w:szCs w:val="16"/>
      <w:u w:val="none"/>
    </w:rPr>
  </w:style>
  <w:style w:type="character" w:customStyle="1" w:styleId="1">
    <w:name w:val="Основной текст1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0">
    <w:name w:val="Основной текст + 6"/>
    <w:aliases w:val="5 pt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">
    <w:name w:val="Основной текст (4)_"/>
    <w:link w:val="40"/>
    <w:uiPriority w:val="99"/>
    <w:locked/>
    <w:rsid w:val="00D12B0B"/>
    <w:rPr>
      <w:rFonts w:ascii="Times New Roman" w:hAnsi="Times New Roman" w:cs="Times New Roman"/>
      <w:sz w:val="16"/>
      <w:szCs w:val="16"/>
      <w:u w:val="none"/>
    </w:rPr>
  </w:style>
  <w:style w:type="character" w:customStyle="1" w:styleId="41">
    <w:name w:val="Основной текст (4) + Полужирный"/>
    <w:uiPriority w:val="99"/>
    <w:rsid w:val="00D12B0B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">
    <w:name w:val="Заголовок №1_"/>
    <w:link w:val="11"/>
    <w:uiPriority w:val="99"/>
    <w:locked/>
    <w:rsid w:val="00D12B0B"/>
    <w:rPr>
      <w:rFonts w:ascii="Times New Roman" w:hAnsi="Times New Roman" w:cs="Times New Roman"/>
      <w:b/>
      <w:bCs/>
      <w:spacing w:val="40"/>
      <w:sz w:val="19"/>
      <w:szCs w:val="19"/>
      <w:u w:val="none"/>
    </w:rPr>
  </w:style>
  <w:style w:type="character" w:customStyle="1" w:styleId="12">
    <w:name w:val="Заголовок №1 + Не полужирный"/>
    <w:uiPriority w:val="99"/>
    <w:rsid w:val="00D12B0B"/>
    <w:rPr>
      <w:rFonts w:ascii="Times New Roman" w:hAnsi="Times New Roman" w:cs="Times New Roman"/>
      <w:b/>
      <w:bCs/>
      <w:color w:val="000000"/>
      <w:spacing w:val="40"/>
      <w:w w:val="100"/>
      <w:position w:val="0"/>
      <w:sz w:val="19"/>
      <w:szCs w:val="19"/>
      <w:u w:val="none"/>
      <w:lang w:val="ru-RU"/>
    </w:rPr>
  </w:style>
  <w:style w:type="character" w:customStyle="1" w:styleId="61">
    <w:name w:val="Основной текст (6)_"/>
    <w:link w:val="610"/>
    <w:uiPriority w:val="99"/>
    <w:locked/>
    <w:rsid w:val="00D12B0B"/>
    <w:rPr>
      <w:rFonts w:ascii="Times New Roman" w:hAnsi="Times New Roman" w:cs="Times New Roman"/>
      <w:sz w:val="17"/>
      <w:szCs w:val="17"/>
      <w:u w:val="none"/>
    </w:rPr>
  </w:style>
  <w:style w:type="character" w:customStyle="1" w:styleId="6Impact">
    <w:name w:val="Основной текст (6) + Impact"/>
    <w:aliases w:val="Курсив"/>
    <w:uiPriority w:val="99"/>
    <w:rsid w:val="00D12B0B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62">
    <w:name w:val="Основной текст (6)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23">
    <w:name w:val="Основной текст2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31">
    <w:name w:val="Основной текст3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2">
    <w:name w:val="Основной текст (3) + Не полужирный"/>
    <w:uiPriority w:val="99"/>
    <w:rsid w:val="00D12B0B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5">
    <w:name w:val="Основной текст + Курсив"/>
    <w:uiPriority w:val="99"/>
    <w:rsid w:val="00D12B0B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2">
    <w:name w:val="Основной текст4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7">
    <w:name w:val="Основной текст (7)_"/>
    <w:link w:val="71"/>
    <w:uiPriority w:val="99"/>
    <w:locked/>
    <w:rsid w:val="00D12B0B"/>
    <w:rPr>
      <w:rFonts w:ascii="Times New Roman" w:hAnsi="Times New Roman" w:cs="Times New Roman"/>
      <w:sz w:val="16"/>
      <w:szCs w:val="16"/>
      <w:u w:val="none"/>
    </w:rPr>
  </w:style>
  <w:style w:type="character" w:customStyle="1" w:styleId="70">
    <w:name w:val="Основной текст (7)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2">
    <w:name w:val="Основной текст (7) + Курсив"/>
    <w:uiPriority w:val="99"/>
    <w:rsid w:val="00D12B0B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20">
    <w:name w:val="Основной текст (7)2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pt">
    <w:name w:val="Основной текст + 6 pt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pt1">
    <w:name w:val="Основной текст + 6 pt1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single"/>
      <w:lang w:val="ru-RU"/>
    </w:rPr>
  </w:style>
  <w:style w:type="character" w:customStyle="1" w:styleId="Exact">
    <w:name w:val="Основной текст Exact"/>
    <w:uiPriority w:val="99"/>
    <w:rsid w:val="00D12B0B"/>
    <w:rPr>
      <w:rFonts w:ascii="Times New Roman" w:hAnsi="Times New Roman" w:cs="Times New Roman"/>
      <w:sz w:val="15"/>
      <w:szCs w:val="15"/>
      <w:u w:val="none"/>
    </w:rPr>
  </w:style>
  <w:style w:type="character" w:customStyle="1" w:styleId="3Consolas">
    <w:name w:val="Основной текст (3) + Consolas"/>
    <w:aliases w:val="7 pt,Не полужирный,Курсив2,Интервал -1 pt"/>
    <w:uiPriority w:val="99"/>
    <w:rsid w:val="00D12B0B"/>
    <w:rPr>
      <w:rFonts w:ascii="Consolas" w:eastAsia="Times New Roman" w:hAnsi="Consolas" w:cs="Consolas"/>
      <w:b/>
      <w:bCs/>
      <w:i/>
      <w:iCs/>
      <w:color w:val="000000"/>
      <w:spacing w:val="-20"/>
      <w:w w:val="100"/>
      <w:position w:val="0"/>
      <w:sz w:val="14"/>
      <w:szCs w:val="14"/>
      <w:u w:val="none"/>
      <w:lang w:val="ru-RU"/>
    </w:rPr>
  </w:style>
  <w:style w:type="character" w:customStyle="1" w:styleId="310">
    <w:name w:val="Основной текст (3) + Не полужирный1"/>
    <w:uiPriority w:val="99"/>
    <w:rsid w:val="00D12B0B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8">
    <w:name w:val="Основной текст (8)_"/>
    <w:link w:val="80"/>
    <w:uiPriority w:val="99"/>
    <w:locked/>
    <w:rsid w:val="00D12B0B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81">
    <w:name w:val="Основной текст (8) + Не полужирный"/>
    <w:uiPriority w:val="99"/>
    <w:rsid w:val="00D12B0B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2">
    <w:name w:val="Основной текст + 8"/>
    <w:aliases w:val="5 pt1,Курсив1"/>
    <w:uiPriority w:val="99"/>
    <w:rsid w:val="00D12B0B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50">
    <w:name w:val="Основной текст5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Exact">
    <w:name w:val="Основной текст (9) Exact"/>
    <w:link w:val="9"/>
    <w:uiPriority w:val="99"/>
    <w:locked/>
    <w:rsid w:val="00D12B0B"/>
    <w:rPr>
      <w:rFonts w:ascii="Times New Roman" w:hAnsi="Times New Roman" w:cs="Times New Roman"/>
      <w:b/>
      <w:bCs/>
      <w:sz w:val="16"/>
      <w:szCs w:val="16"/>
      <w:u w:val="none"/>
    </w:rPr>
  </w:style>
  <w:style w:type="paragraph" w:customStyle="1" w:styleId="5">
    <w:name w:val="Основной текст (5)"/>
    <w:basedOn w:val="a"/>
    <w:link w:val="5Exact"/>
    <w:uiPriority w:val="99"/>
    <w:rsid w:val="00D12B0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22"/>
      <w:sz w:val="14"/>
      <w:szCs w:val="14"/>
    </w:rPr>
  </w:style>
  <w:style w:type="paragraph" w:customStyle="1" w:styleId="20">
    <w:name w:val="Основной текст (2)"/>
    <w:basedOn w:val="a"/>
    <w:link w:val="2"/>
    <w:uiPriority w:val="99"/>
    <w:rsid w:val="00D12B0B"/>
    <w:pPr>
      <w:shd w:val="clear" w:color="auto" w:fill="FFFFFF"/>
      <w:spacing w:before="120" w:after="300" w:line="240" w:lineRule="atLeast"/>
      <w:jc w:val="center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22">
    <w:name w:val="Заголовок №2"/>
    <w:basedOn w:val="a"/>
    <w:link w:val="21"/>
    <w:uiPriority w:val="99"/>
    <w:rsid w:val="00D12B0B"/>
    <w:pPr>
      <w:shd w:val="clear" w:color="auto" w:fill="FFFFFF"/>
      <w:spacing w:before="30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D12B0B"/>
    <w:pPr>
      <w:shd w:val="clear" w:color="auto" w:fill="FFFFFF"/>
      <w:spacing w:before="540" w:after="120" w:line="19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">
    <w:name w:val="Основной текст6"/>
    <w:basedOn w:val="a"/>
    <w:link w:val="a4"/>
    <w:uiPriority w:val="99"/>
    <w:rsid w:val="00D12B0B"/>
    <w:pPr>
      <w:shd w:val="clear" w:color="auto" w:fill="FFFFFF"/>
      <w:spacing w:before="120" w:line="192" w:lineRule="exact"/>
      <w:ind w:hanging="14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uiPriority w:val="99"/>
    <w:rsid w:val="00D12B0B"/>
    <w:pPr>
      <w:shd w:val="clear" w:color="auto" w:fill="FFFFFF"/>
      <w:spacing w:after="120" w:line="197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uiPriority w:val="99"/>
    <w:rsid w:val="00D12B0B"/>
    <w:pPr>
      <w:shd w:val="clear" w:color="auto" w:fill="FFFFFF"/>
      <w:spacing w:before="120" w:line="24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19"/>
      <w:szCs w:val="19"/>
    </w:rPr>
  </w:style>
  <w:style w:type="paragraph" w:customStyle="1" w:styleId="610">
    <w:name w:val="Основной текст (6)1"/>
    <w:basedOn w:val="a"/>
    <w:link w:val="61"/>
    <w:uiPriority w:val="99"/>
    <w:rsid w:val="00D12B0B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D12B0B"/>
    <w:pPr>
      <w:shd w:val="clear" w:color="auto" w:fill="FFFFFF"/>
      <w:spacing w:before="360" w:line="19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uiPriority w:val="99"/>
    <w:rsid w:val="00D12B0B"/>
    <w:pPr>
      <w:shd w:val="clear" w:color="auto" w:fill="FFFFFF"/>
      <w:spacing w:after="180" w:line="24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9">
    <w:name w:val="Основной текст (9)"/>
    <w:basedOn w:val="a"/>
    <w:link w:val="9Exact"/>
    <w:uiPriority w:val="99"/>
    <w:rsid w:val="00D12B0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uiPriority w:val="99"/>
    <w:rsid w:val="00F6015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No Spacing"/>
    <w:uiPriority w:val="1"/>
    <w:qFormat/>
    <w:rsid w:val="00F60155"/>
    <w:rPr>
      <w:rFonts w:ascii="Calibri" w:eastAsia="Calibri" w:hAnsi="Calibri" w:cs="Times New Roman"/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06195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13C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13C46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13C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13C46"/>
    <w:rPr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E7B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7B8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074CEB87F842D8B97473D65F902C511AB899196A764E13DEF1083A3538A4DE532C5648B423F0Fe258G" TargetMode="External"/><Relationship Id="rId13" Type="http://schemas.openxmlformats.org/officeDocument/2006/relationships/hyperlink" Target="consultantplus://offline/ref=E33C3B5E6C578DD5BA41CD2CADA59AD5361FF40925F5B6819CA3ADC504C26D14F178D62F26D6BFtFF6O" TargetMode="External"/><Relationship Id="rId18" Type="http://schemas.openxmlformats.org/officeDocument/2006/relationships/hyperlink" Target="../../../../../Tatiana.Timonina.TULAREGION/AppData/Local/Microsoft/Windows/Temporary%20Internet%20Files/Content.Outlook/MAG1QOGO/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30923A8545D39A6D55D6F19F2D1FCFD01BA9D1FECA34367AD12AD4B7A28A9CC8630856BDBAx3M" TargetMode="External"/><Relationship Id="rId7" Type="http://schemas.openxmlformats.org/officeDocument/2006/relationships/hyperlink" Target="consultantplus://offline/ref=B39074CEB87F842D8B97473D65F902C511AB899196A764E13DEF1083A3538A4DE532C5648B423F0Fe258G" TargetMode="External"/><Relationship Id="rId12" Type="http://schemas.openxmlformats.org/officeDocument/2006/relationships/hyperlink" Target="consultantplus://offline/ref=E33C3B5E6C578DD5BA41D321BBC9C4DE361DAF0322F6E5DDCCA5FA9A54C43854B17E836C62DBBEFF186B24tBFAO" TargetMode="External"/><Relationship Id="rId17" Type="http://schemas.openxmlformats.org/officeDocument/2006/relationships/hyperlink" Target="../../../../../Tatiana.Timonina.TULAREGION/AppData/Local/Microsoft/Windows/Temporary%20Internet%20Files/Content.Outlook/MAG1QOGO/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../../../../../Tatiana.Timonina.TULAREGION/AppData/Local/Microsoft/Windows/Temporary%20Internet%20Files/Content.Outlook/MAG1QOGO/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20" Type="http://schemas.openxmlformats.org/officeDocument/2006/relationships/hyperlink" Target="consultantplus://offline/ref=9830923A8545D39A6D55D6F19F2D1FCFD01BA9D1FECA34367AD12AD4B7A28A9CC8630856BDBAx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6EB162ECA9F0070560E097A73F396033F0093604E47642F09A7B21FCE57F69F29FAAC4487D03b8D8I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3C3B5E6C578DD5BA41CD2CADA59AD5361FF40925F5B6819CA3ADC504C26D14F178D62F26D6BEtFFBO" TargetMode="External"/><Relationship Id="rId23" Type="http://schemas.openxmlformats.org/officeDocument/2006/relationships/hyperlink" Target="consultantplus://offline/ref=06CF841941100BF29E8F429D83DD6ABD2E75DC7769BD9BCE8952BFE07A3C95125BA69F56FF9CF02E7D18ADSESAJ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54015D0F76FFBE38C324E9A4BF943672C306283E879F979E3659ACAC1161E71A0CE728AD0FA91CDBd5F" TargetMode="External"/><Relationship Id="rId19" Type="http://schemas.openxmlformats.org/officeDocument/2006/relationships/hyperlink" Target="consultantplus://offline/ref=9830923A8545D39A6D55D6F19F2D1FCFD01BA9D1FECA34367AD12AD4B7A28A9CC8630850BCA48385B5x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9074CEB87F842D8B97473D65F902C518AD8F9293AA39EB35B61C81A45CD55AE27BC9658B423Fe057G" TargetMode="External"/><Relationship Id="rId14" Type="http://schemas.openxmlformats.org/officeDocument/2006/relationships/hyperlink" Target="consultantplus://offline/ref=E33C3B5E6C578DD5BA41CD2CADA59AD5361FF40925F5B6819CA3ADC504C26D14F178D62F26D6BEtFFFO" TargetMode="External"/><Relationship Id="rId22" Type="http://schemas.openxmlformats.org/officeDocument/2006/relationships/hyperlink" Target="consultantplus://offline/ref=06CF841941100BF29E8F429D83DD6ABD2E75DC776BBF99C78452BFE07A3C95125BA69F56FF9CF02E7D18ACSES4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13</Pages>
  <Words>3417</Words>
  <Characters>28658</Characters>
  <Application>Microsoft Office Word</Application>
  <DocSecurity>0</DocSecurity>
  <Lines>238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User</cp:lastModifiedBy>
  <cp:revision>55</cp:revision>
  <cp:lastPrinted>2020-11-20T13:37:00Z</cp:lastPrinted>
  <dcterms:created xsi:type="dcterms:W3CDTF">2016-06-03T09:22:00Z</dcterms:created>
  <dcterms:modified xsi:type="dcterms:W3CDTF">2020-11-20T13:46:00Z</dcterms:modified>
</cp:coreProperties>
</file>