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62"/>
        <w:gridCol w:w="4709"/>
      </w:tblGrid>
      <w:tr w:rsidR="0069067C" w:rsidRPr="0069067C" w:rsidTr="004B610A">
        <w:tc>
          <w:tcPr>
            <w:tcW w:w="10421" w:type="dxa"/>
            <w:gridSpan w:val="2"/>
            <w:hideMark/>
          </w:tcPr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2DE1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9067C" w:rsidRPr="0069067C" w:rsidRDefault="001A2DE1" w:rsidP="001A2DE1">
            <w:pPr>
              <w:tabs>
                <w:tab w:val="left" w:pos="3576"/>
                <w:tab w:val="center" w:pos="503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Проект постановления</w:t>
            </w:r>
          </w:p>
        </w:tc>
      </w:tr>
      <w:tr w:rsidR="0069067C" w:rsidRPr="0069067C" w:rsidTr="001A2DE1">
        <w:tc>
          <w:tcPr>
            <w:tcW w:w="10421" w:type="dxa"/>
            <w:gridSpan w:val="2"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9067C" w:rsidRPr="0069067C" w:rsidTr="004B610A">
        <w:tc>
          <w:tcPr>
            <w:tcW w:w="10421" w:type="dxa"/>
            <w:gridSpan w:val="2"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9067C" w:rsidRPr="0069067C" w:rsidTr="001A2DE1">
        <w:tc>
          <w:tcPr>
            <w:tcW w:w="10421" w:type="dxa"/>
            <w:gridSpan w:val="2"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9067C" w:rsidRPr="0069067C" w:rsidTr="004B610A">
        <w:tc>
          <w:tcPr>
            <w:tcW w:w="10421" w:type="dxa"/>
            <w:gridSpan w:val="2"/>
          </w:tcPr>
          <w:p w:rsidR="0069067C" w:rsidRPr="0069067C" w:rsidRDefault="0069067C" w:rsidP="0069067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9067C" w:rsidRPr="0069067C" w:rsidTr="001A2DE1">
        <w:tc>
          <w:tcPr>
            <w:tcW w:w="5210" w:type="dxa"/>
          </w:tcPr>
          <w:p w:rsidR="0069067C" w:rsidRPr="0069067C" w:rsidRDefault="0069067C" w:rsidP="008222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9067C" w:rsidRPr="0069067C" w:rsidRDefault="0069067C" w:rsidP="008222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8D5151" w:rsidRDefault="008D5151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067C" w:rsidRPr="0069067C" w:rsidRDefault="0069067C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E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B2AA4" w:rsidRPr="001A2DE1">
        <w:rPr>
          <w:rFonts w:ascii="Times New Roman" w:hAnsi="Times New Roman" w:cs="Times New Roman"/>
          <w:b/>
          <w:sz w:val="28"/>
          <w:szCs w:val="28"/>
        </w:rPr>
        <w:t>утвержде</w:t>
      </w:r>
      <w:r w:rsidRPr="001A2DE1">
        <w:rPr>
          <w:rFonts w:ascii="Times New Roman" w:hAnsi="Times New Roman" w:cs="Times New Roman"/>
          <w:b/>
          <w:sz w:val="28"/>
          <w:szCs w:val="28"/>
        </w:rPr>
        <w:t>нии стоимости услуг, предоставляемых согласно гарантированному перечню услуг по погребению на территории</w:t>
      </w:r>
      <w:r w:rsidR="00D2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E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A2DE1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A2DE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1A2DE1">
        <w:rPr>
          <w:b w:val="0"/>
          <w:sz w:val="28"/>
          <w:szCs w:val="28"/>
        </w:rPr>
        <w:t>В соответствии с Федеральными законами от 12.01.1996 №8–ФЗ «О погребении и похоронном деле», от 06.10.2003 года № 131-ФЗ «Об общих принципах организации местного самоуправления в Российской Федерации», постановлением</w:t>
      </w:r>
      <w:r w:rsidR="00B2300D">
        <w:rPr>
          <w:b w:val="0"/>
          <w:sz w:val="28"/>
          <w:szCs w:val="28"/>
        </w:rPr>
        <w:t xml:space="preserve"> </w:t>
      </w:r>
      <w:r w:rsidRPr="001A2DE1">
        <w:rPr>
          <w:b w:val="0"/>
          <w:sz w:val="28"/>
          <w:szCs w:val="28"/>
        </w:rPr>
        <w:t xml:space="preserve">Правительства Российской Федерации </w:t>
      </w:r>
      <w:r w:rsidRPr="0038689F">
        <w:rPr>
          <w:b w:val="0"/>
          <w:sz w:val="28"/>
          <w:szCs w:val="28"/>
        </w:rPr>
        <w:t xml:space="preserve">от </w:t>
      </w:r>
      <w:r w:rsidR="00C7366E" w:rsidRPr="0038689F">
        <w:rPr>
          <w:b w:val="0"/>
          <w:sz w:val="28"/>
          <w:szCs w:val="28"/>
        </w:rPr>
        <w:t>2</w:t>
      </w:r>
      <w:r w:rsidR="00B2300D" w:rsidRPr="0038689F">
        <w:rPr>
          <w:b w:val="0"/>
          <w:sz w:val="28"/>
          <w:szCs w:val="28"/>
        </w:rPr>
        <w:t>4</w:t>
      </w:r>
      <w:r w:rsidRPr="0038689F">
        <w:rPr>
          <w:b w:val="0"/>
          <w:sz w:val="28"/>
          <w:szCs w:val="28"/>
        </w:rPr>
        <w:t>.01.201</w:t>
      </w:r>
      <w:r w:rsidR="00B2300D" w:rsidRPr="0038689F">
        <w:rPr>
          <w:b w:val="0"/>
          <w:sz w:val="28"/>
          <w:szCs w:val="28"/>
        </w:rPr>
        <w:t>9</w:t>
      </w:r>
      <w:r w:rsidRPr="0038689F">
        <w:rPr>
          <w:b w:val="0"/>
          <w:sz w:val="28"/>
          <w:szCs w:val="28"/>
        </w:rPr>
        <w:t xml:space="preserve"> № </w:t>
      </w:r>
      <w:r w:rsidR="00B2300D" w:rsidRPr="0038689F">
        <w:rPr>
          <w:b w:val="0"/>
          <w:sz w:val="28"/>
          <w:szCs w:val="28"/>
        </w:rPr>
        <w:t>32</w:t>
      </w:r>
      <w:r w:rsidR="00266D2E" w:rsidRPr="0038689F">
        <w:rPr>
          <w:b w:val="0"/>
          <w:sz w:val="28"/>
          <w:szCs w:val="28"/>
        </w:rPr>
        <w:t xml:space="preserve"> «Об утверждении </w:t>
      </w:r>
      <w:r w:rsidR="00C7366E" w:rsidRPr="0038689F">
        <w:rPr>
          <w:b w:val="0"/>
          <w:sz w:val="28"/>
          <w:szCs w:val="28"/>
        </w:rPr>
        <w:t xml:space="preserve">коэффициента </w:t>
      </w:r>
      <w:r w:rsidR="00266D2E" w:rsidRPr="0038689F">
        <w:rPr>
          <w:b w:val="0"/>
          <w:sz w:val="28"/>
          <w:szCs w:val="28"/>
        </w:rPr>
        <w:t>индекса</w:t>
      </w:r>
      <w:r w:rsidR="00C7366E" w:rsidRPr="0038689F">
        <w:rPr>
          <w:b w:val="0"/>
          <w:sz w:val="28"/>
          <w:szCs w:val="28"/>
        </w:rPr>
        <w:t>ции выплат, пособий и компенсаций в</w:t>
      </w:r>
      <w:r w:rsidR="00266D2E" w:rsidRPr="0038689F">
        <w:rPr>
          <w:b w:val="0"/>
          <w:sz w:val="28"/>
          <w:szCs w:val="28"/>
        </w:rPr>
        <w:t xml:space="preserve"> 201</w:t>
      </w:r>
      <w:r w:rsidR="00B2300D" w:rsidRPr="0038689F">
        <w:rPr>
          <w:b w:val="0"/>
          <w:sz w:val="28"/>
          <w:szCs w:val="28"/>
        </w:rPr>
        <w:t>9</w:t>
      </w:r>
      <w:r w:rsidR="00266D2E" w:rsidRPr="0038689F">
        <w:rPr>
          <w:b w:val="0"/>
          <w:sz w:val="28"/>
          <w:szCs w:val="28"/>
        </w:rPr>
        <w:t xml:space="preserve"> год</w:t>
      </w:r>
      <w:r w:rsidR="00C7366E" w:rsidRPr="0038689F">
        <w:rPr>
          <w:b w:val="0"/>
          <w:sz w:val="28"/>
          <w:szCs w:val="28"/>
        </w:rPr>
        <w:t>у</w:t>
      </w:r>
      <w:r w:rsidR="00266D2E" w:rsidRPr="0038689F">
        <w:rPr>
          <w:b w:val="0"/>
          <w:sz w:val="28"/>
          <w:szCs w:val="28"/>
        </w:rPr>
        <w:t>»</w:t>
      </w:r>
      <w:r w:rsidR="0038689F">
        <w:rPr>
          <w:b w:val="0"/>
          <w:sz w:val="28"/>
          <w:szCs w:val="28"/>
        </w:rPr>
        <w:t xml:space="preserve"> </w:t>
      </w:r>
      <w:r w:rsidR="00266D2E" w:rsidRPr="0038689F">
        <w:rPr>
          <w:b w:val="0"/>
          <w:sz w:val="28"/>
          <w:szCs w:val="28"/>
        </w:rPr>
        <w:t>и</w:t>
      </w:r>
      <w:r w:rsidR="002E182D" w:rsidRPr="0038689F">
        <w:rPr>
          <w:b w:val="0"/>
          <w:sz w:val="28"/>
          <w:szCs w:val="28"/>
        </w:rPr>
        <w:t xml:space="preserve"> </w:t>
      </w:r>
      <w:r w:rsidRPr="0038689F">
        <w:rPr>
          <w:b w:val="0"/>
          <w:sz w:val="28"/>
          <w:szCs w:val="28"/>
        </w:rPr>
        <w:t>на основании Устава муниципального образования</w:t>
      </w:r>
      <w:r w:rsidRPr="001A2DE1">
        <w:rPr>
          <w:b w:val="0"/>
          <w:sz w:val="28"/>
          <w:szCs w:val="28"/>
        </w:rPr>
        <w:t xml:space="preserve"> Кимовский район администрация муниципального образования Кимовский район </w:t>
      </w:r>
      <w:r w:rsidR="0069067C" w:rsidRPr="001A2DE1">
        <w:rPr>
          <w:b w:val="0"/>
          <w:sz w:val="28"/>
          <w:szCs w:val="28"/>
        </w:rPr>
        <w:t>постановляет</w:t>
      </w:r>
      <w:r w:rsidRPr="001A2DE1">
        <w:rPr>
          <w:b w:val="0"/>
          <w:sz w:val="28"/>
          <w:szCs w:val="28"/>
        </w:rPr>
        <w:t>:</w:t>
      </w:r>
      <w:proofErr w:type="gramEnd"/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 w:rsidRPr="001A2DE1">
        <w:rPr>
          <w:rFonts w:ascii="Times New Roman" w:hAnsi="Times New Roman" w:cs="Times New Roman"/>
          <w:sz w:val="28"/>
          <w:szCs w:val="28"/>
        </w:rPr>
        <w:t xml:space="preserve"> с 1 февраля 201</w:t>
      </w:r>
      <w:r w:rsidR="001A2DE1">
        <w:rPr>
          <w:rFonts w:ascii="Times New Roman" w:hAnsi="Times New Roman" w:cs="Times New Roman"/>
          <w:sz w:val="28"/>
          <w:szCs w:val="28"/>
        </w:rPr>
        <w:t>9</w:t>
      </w:r>
      <w:r w:rsidR="000616AC" w:rsidRPr="001A2DE1">
        <w:rPr>
          <w:rFonts w:ascii="Times New Roman" w:hAnsi="Times New Roman" w:cs="Times New Roman"/>
          <w:sz w:val="28"/>
          <w:szCs w:val="28"/>
        </w:rPr>
        <w:t xml:space="preserve"> года до последующей индексации</w:t>
      </w:r>
      <w:r w:rsidRPr="001A2DE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2. </w:t>
      </w:r>
      <w:r w:rsidR="000616AC" w:rsidRPr="001A2DE1">
        <w:rPr>
          <w:rFonts w:ascii="Times New Roman" w:hAnsi="Times New Roman" w:cs="Times New Roman"/>
          <w:sz w:val="28"/>
          <w:szCs w:val="28"/>
        </w:rPr>
        <w:t>Утвердить</w:t>
      </w:r>
      <w:r w:rsidRPr="001A2DE1">
        <w:rPr>
          <w:rFonts w:ascii="Times New Roman" w:hAnsi="Times New Roman" w:cs="Times New Roman"/>
          <w:sz w:val="28"/>
          <w:szCs w:val="28"/>
        </w:rPr>
        <w:t xml:space="preserve">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 w:rsidRPr="001A2DE1">
        <w:rPr>
          <w:rFonts w:ascii="Times New Roman" w:hAnsi="Times New Roman" w:cs="Times New Roman"/>
          <w:sz w:val="28"/>
          <w:szCs w:val="28"/>
        </w:rPr>
        <w:t>с 1 февраля 201</w:t>
      </w:r>
      <w:r w:rsidR="001A2DE1">
        <w:rPr>
          <w:rFonts w:ascii="Times New Roman" w:hAnsi="Times New Roman" w:cs="Times New Roman"/>
          <w:sz w:val="28"/>
          <w:szCs w:val="28"/>
        </w:rPr>
        <w:t>9</w:t>
      </w:r>
      <w:r w:rsidR="000616AC" w:rsidRPr="001A2DE1">
        <w:rPr>
          <w:rFonts w:ascii="Times New Roman" w:hAnsi="Times New Roman" w:cs="Times New Roman"/>
          <w:sz w:val="28"/>
          <w:szCs w:val="28"/>
        </w:rPr>
        <w:t xml:space="preserve"> года до последующей индексации </w:t>
      </w:r>
      <w:r w:rsidRPr="001A2DE1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3. 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Pr="001A2DE1">
        <w:rPr>
          <w:rFonts w:ascii="Times New Roman" w:hAnsi="Times New Roman" w:cs="Times New Roman"/>
          <w:color w:val="030303"/>
          <w:sz w:val="28"/>
          <w:szCs w:val="28"/>
        </w:rPr>
        <w:t>Кимовск</w:t>
      </w:r>
      <w:r w:rsidR="00FF73A1" w:rsidRPr="001A2DE1">
        <w:rPr>
          <w:rFonts w:ascii="Times New Roman" w:hAnsi="Times New Roman" w:cs="Times New Roman"/>
          <w:color w:val="030303"/>
          <w:sz w:val="28"/>
          <w:szCs w:val="28"/>
        </w:rPr>
        <w:t>ий</w:t>
      </w:r>
      <w:proofErr w:type="spellEnd"/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 район от </w:t>
      </w:r>
      <w:r w:rsidR="001A2DE1">
        <w:rPr>
          <w:rFonts w:ascii="Times New Roman" w:hAnsi="Times New Roman" w:cs="Times New Roman"/>
          <w:color w:val="030303"/>
          <w:sz w:val="28"/>
          <w:szCs w:val="28"/>
        </w:rPr>
        <w:t>02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>.</w:t>
      </w:r>
      <w:r w:rsidR="005E1B91" w:rsidRPr="001A2DE1">
        <w:rPr>
          <w:rFonts w:ascii="Times New Roman" w:hAnsi="Times New Roman" w:cs="Times New Roman"/>
          <w:color w:val="030303"/>
          <w:sz w:val="28"/>
          <w:szCs w:val="28"/>
        </w:rPr>
        <w:t>0</w:t>
      </w:r>
      <w:r w:rsidR="001A2DE1">
        <w:rPr>
          <w:rFonts w:ascii="Times New Roman" w:hAnsi="Times New Roman" w:cs="Times New Roman"/>
          <w:color w:val="030303"/>
          <w:sz w:val="28"/>
          <w:szCs w:val="28"/>
        </w:rPr>
        <w:t>2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>.201</w:t>
      </w:r>
      <w:r w:rsidR="001A2DE1">
        <w:rPr>
          <w:rFonts w:ascii="Times New Roman" w:hAnsi="Times New Roman" w:cs="Times New Roman"/>
          <w:color w:val="030303"/>
          <w:sz w:val="28"/>
          <w:szCs w:val="28"/>
        </w:rPr>
        <w:t>8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 № </w:t>
      </w:r>
      <w:r w:rsidR="001A2DE1">
        <w:rPr>
          <w:rFonts w:ascii="Times New Roman" w:hAnsi="Times New Roman" w:cs="Times New Roman"/>
          <w:color w:val="030303"/>
          <w:sz w:val="28"/>
          <w:szCs w:val="28"/>
        </w:rPr>
        <w:t>131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 «</w:t>
      </w:r>
      <w:r w:rsidRPr="001A2DE1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территориимуниципального образования Кимовск</w:t>
      </w:r>
      <w:r w:rsidR="00FF73A1" w:rsidRPr="001A2DE1">
        <w:rPr>
          <w:rFonts w:ascii="Times New Roman" w:hAnsi="Times New Roman" w:cs="Times New Roman"/>
          <w:sz w:val="28"/>
          <w:szCs w:val="28"/>
        </w:rPr>
        <w:t>ий</w:t>
      </w:r>
      <w:r w:rsidR="00034178" w:rsidRPr="001A2DE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2DE1">
        <w:rPr>
          <w:rFonts w:ascii="Times New Roman" w:hAnsi="Times New Roman" w:cs="Times New Roman"/>
          <w:sz w:val="28"/>
          <w:szCs w:val="28"/>
        </w:rPr>
        <w:t>».</w:t>
      </w:r>
    </w:p>
    <w:p w:rsidR="008D5151" w:rsidRPr="001A2DE1" w:rsidRDefault="008D5151" w:rsidP="00690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lastRenderedPageBreak/>
        <w:t xml:space="preserve">4. Отделу по делопроизводству, кадрам, информационным </w:t>
      </w:r>
      <w:r w:rsidR="0047158C">
        <w:rPr>
          <w:rFonts w:ascii="Times New Roman" w:hAnsi="Times New Roman" w:cs="Times New Roman"/>
          <w:sz w:val="28"/>
          <w:szCs w:val="28"/>
        </w:rPr>
        <w:t>технологиям и делам архива (</w:t>
      </w:r>
      <w:proofErr w:type="spellStart"/>
      <w:r w:rsidRPr="001A2DE1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="0047158C">
        <w:rPr>
          <w:rFonts w:ascii="Times New Roman" w:hAnsi="Times New Roman" w:cs="Times New Roman"/>
          <w:sz w:val="28"/>
          <w:szCs w:val="28"/>
        </w:rPr>
        <w:t xml:space="preserve"> Н.А.</w:t>
      </w:r>
      <w:r w:rsidRPr="001A2DE1">
        <w:rPr>
          <w:rFonts w:ascii="Times New Roman" w:hAnsi="Times New Roman" w:cs="Times New Roman"/>
          <w:sz w:val="28"/>
          <w:szCs w:val="28"/>
        </w:rPr>
        <w:t xml:space="preserve">) разместить постановление на официальном сайте муниципального образования </w:t>
      </w:r>
      <w:proofErr w:type="spellStart"/>
      <w:r w:rsidRPr="001A2DE1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A2DE1">
        <w:rPr>
          <w:rFonts w:ascii="Times New Roman" w:hAnsi="Times New Roman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</w:t>
      </w:r>
      <w:r w:rsidR="005E1B91" w:rsidRPr="001A2DE1">
        <w:rPr>
          <w:rFonts w:ascii="Times New Roman" w:hAnsi="Times New Roman" w:cs="Times New Roman"/>
          <w:sz w:val="28"/>
          <w:szCs w:val="28"/>
        </w:rPr>
        <w:t>и местного самоуправления (</w:t>
      </w:r>
      <w:r w:rsidR="0047158C">
        <w:rPr>
          <w:rFonts w:ascii="Times New Roman" w:hAnsi="Times New Roman" w:cs="Times New Roman"/>
          <w:sz w:val="28"/>
          <w:szCs w:val="28"/>
        </w:rPr>
        <w:t>Мороз Ю.Ю.</w:t>
      </w:r>
      <w:r w:rsidRPr="001A2DE1">
        <w:rPr>
          <w:rFonts w:ascii="Times New Roman" w:hAnsi="Times New Roman" w:cs="Times New Roman"/>
          <w:sz w:val="28"/>
          <w:szCs w:val="28"/>
        </w:rPr>
        <w:t>) постановление опубликовать в газете «Районные будни. Кимовский район».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A2D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2DE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2E182D">
        <w:rPr>
          <w:rFonts w:ascii="Times New Roman" w:hAnsi="Times New Roman" w:cs="Times New Roman"/>
          <w:sz w:val="28"/>
          <w:szCs w:val="28"/>
        </w:rPr>
        <w:t xml:space="preserve"> </w:t>
      </w:r>
      <w:r w:rsidR="002E182D" w:rsidRPr="001A2DE1">
        <w:rPr>
          <w:rFonts w:ascii="Times New Roman" w:hAnsi="Times New Roman" w:cs="Times New Roman"/>
          <w:sz w:val="28"/>
          <w:szCs w:val="28"/>
        </w:rPr>
        <w:t>Т.В.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</w:t>
      </w:r>
      <w:r w:rsidR="00312259" w:rsidRPr="001A2DE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Pr="001A2DE1">
        <w:rPr>
          <w:rFonts w:ascii="Times New Roman" w:hAnsi="Times New Roman" w:cs="Times New Roman"/>
          <w:sz w:val="28"/>
          <w:szCs w:val="28"/>
        </w:rPr>
        <w:t>01</w:t>
      </w:r>
      <w:r w:rsidR="00123FEB" w:rsidRPr="001A2DE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A2DE1">
        <w:rPr>
          <w:rFonts w:ascii="Times New Roman" w:hAnsi="Times New Roman" w:cs="Times New Roman"/>
          <w:sz w:val="28"/>
          <w:szCs w:val="28"/>
        </w:rPr>
        <w:t>201</w:t>
      </w:r>
      <w:r w:rsidR="000B60F7">
        <w:rPr>
          <w:rFonts w:ascii="Times New Roman" w:hAnsi="Times New Roman" w:cs="Times New Roman"/>
          <w:sz w:val="28"/>
          <w:szCs w:val="28"/>
        </w:rPr>
        <w:t>9</w:t>
      </w:r>
      <w:r w:rsidRPr="001A2D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69AE" w:rsidRDefault="001B69AE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82D" w:rsidRPr="001A2DE1" w:rsidRDefault="002E182D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9AE" w:rsidRPr="001A2DE1" w:rsidRDefault="001B69AE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69067C" w:rsidRPr="0047158C" w:rsidTr="004B610A">
        <w:tc>
          <w:tcPr>
            <w:tcW w:w="4644" w:type="dxa"/>
            <w:hideMark/>
          </w:tcPr>
          <w:p w:rsidR="0069067C" w:rsidRPr="0047158C" w:rsidRDefault="0069067C" w:rsidP="001A2DE1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58C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7158C">
              <w:rPr>
                <w:rFonts w:ascii="Times New Roman" w:hAnsi="Times New Roman"/>
                <w:b/>
                <w:sz w:val="28"/>
                <w:szCs w:val="28"/>
              </w:rPr>
              <w:t>Кимовский</w:t>
            </w:r>
            <w:proofErr w:type="spellEnd"/>
            <w:r w:rsidRPr="0047158C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</w:tcPr>
          <w:p w:rsidR="001A2DE1" w:rsidRPr="0047158C" w:rsidRDefault="001A2DE1" w:rsidP="001A2DE1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DE1" w:rsidRPr="0047158C" w:rsidRDefault="001A2DE1" w:rsidP="001A2DE1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067C" w:rsidRPr="0047158C" w:rsidRDefault="0069067C" w:rsidP="001A2DE1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58C">
              <w:rPr>
                <w:rFonts w:ascii="Times New Roman" w:hAnsi="Times New Roman"/>
                <w:b/>
                <w:sz w:val="28"/>
                <w:szCs w:val="28"/>
              </w:rPr>
              <w:t>Э.Л. Фролов</w:t>
            </w:r>
          </w:p>
        </w:tc>
      </w:tr>
    </w:tbl>
    <w:p w:rsidR="00123FEB" w:rsidRPr="0069067C" w:rsidRDefault="00123FEB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23FEB" w:rsidRDefault="00123FEB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кпостановлению администрации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8D5151" w:rsidRPr="001A2DE1" w:rsidRDefault="00E309CD" w:rsidP="001A2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</w:t>
      </w:r>
      <w:r w:rsidR="008D5151" w:rsidRPr="001A2D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5151" w:rsidRPr="001A2DE1">
        <w:rPr>
          <w:rFonts w:ascii="Times New Roman" w:hAnsi="Times New Roman" w:cs="Times New Roman"/>
          <w:sz w:val="28"/>
          <w:szCs w:val="28"/>
        </w:rPr>
        <w:t>№</w:t>
      </w:r>
    </w:p>
    <w:p w:rsidR="008D515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Pr="001A2DE1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E1">
        <w:rPr>
          <w:rFonts w:ascii="Times New Roman" w:hAnsi="Times New Roman" w:cs="Times New Roman"/>
          <w:b/>
          <w:sz w:val="28"/>
          <w:szCs w:val="28"/>
        </w:rPr>
        <w:t>С</w:t>
      </w:r>
      <w:r w:rsidR="0069067C" w:rsidRPr="001A2DE1">
        <w:rPr>
          <w:rFonts w:ascii="Times New Roman" w:hAnsi="Times New Roman" w:cs="Times New Roman"/>
          <w:b/>
          <w:sz w:val="28"/>
          <w:szCs w:val="28"/>
        </w:rPr>
        <w:t xml:space="preserve">тоимость </w:t>
      </w:r>
      <w:r w:rsidRPr="001A2DE1">
        <w:rPr>
          <w:rFonts w:ascii="Times New Roman" w:hAnsi="Times New Roman" w:cs="Times New Roman"/>
          <w:b/>
          <w:sz w:val="28"/>
          <w:szCs w:val="28"/>
        </w:rPr>
        <w:t>услуг предоставляемых, согласно гарантирова</w:t>
      </w:r>
      <w:r w:rsidR="00034178" w:rsidRPr="001A2DE1">
        <w:rPr>
          <w:rFonts w:ascii="Times New Roman" w:hAnsi="Times New Roman" w:cs="Times New Roman"/>
          <w:b/>
          <w:sz w:val="28"/>
          <w:szCs w:val="28"/>
        </w:rPr>
        <w:t>нн</w:t>
      </w:r>
      <w:r w:rsidRPr="001A2DE1">
        <w:rPr>
          <w:rFonts w:ascii="Times New Roman" w:hAnsi="Times New Roman" w:cs="Times New Roman"/>
          <w:b/>
          <w:sz w:val="28"/>
          <w:szCs w:val="28"/>
        </w:rPr>
        <w:t>ому</w:t>
      </w:r>
      <w:r w:rsidR="002F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E1">
        <w:rPr>
          <w:rFonts w:ascii="Times New Roman" w:hAnsi="Times New Roman" w:cs="Times New Roman"/>
          <w:b/>
          <w:sz w:val="28"/>
          <w:szCs w:val="28"/>
        </w:rPr>
        <w:t>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Кимовский район</w:t>
      </w:r>
    </w:p>
    <w:p w:rsidR="00F63320" w:rsidRPr="001A2DE1" w:rsidRDefault="00F63320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6507"/>
        <w:gridCol w:w="2291"/>
      </w:tblGrid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Стоимость услуг (руб.)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080989" w:rsidRDefault="00A6005C" w:rsidP="0008098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281,4</w:t>
            </w:r>
            <w:r w:rsidR="00080989" w:rsidRPr="00080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</w:tcPr>
          <w:p w:rsidR="00F63320" w:rsidRPr="00080989" w:rsidRDefault="001A2DE1" w:rsidP="0008098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6005C" w:rsidRPr="000809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6005C" w:rsidRPr="00080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0989" w:rsidRPr="00080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0" w:type="auto"/>
          </w:tcPr>
          <w:p w:rsidR="00F63320" w:rsidRPr="00080989" w:rsidRDefault="001A2DE1" w:rsidP="00080989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005C" w:rsidRPr="00080989">
              <w:rPr>
                <w:rFonts w:ascii="Times New Roman" w:hAnsi="Times New Roman" w:cs="Times New Roman"/>
                <w:sz w:val="28"/>
                <w:szCs w:val="28"/>
              </w:rPr>
              <w:t>32,32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F63320" w:rsidRPr="00080989" w:rsidRDefault="00A6005C" w:rsidP="0008098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3765,28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63320" w:rsidRPr="00080989" w:rsidRDefault="00A6005C" w:rsidP="00A6005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b/>
                <w:sz w:val="28"/>
                <w:szCs w:val="28"/>
              </w:rPr>
              <w:t>5946,47</w:t>
            </w:r>
          </w:p>
        </w:tc>
      </w:tr>
    </w:tbl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67C" w:rsidRPr="001A2DE1" w:rsidRDefault="0069067C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кпостановлению администрации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69067C" w:rsidRPr="001A2DE1" w:rsidRDefault="001A2DE1" w:rsidP="001A2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309CD">
        <w:rPr>
          <w:rFonts w:ascii="Times New Roman" w:hAnsi="Times New Roman" w:cs="Times New Roman"/>
          <w:sz w:val="28"/>
          <w:szCs w:val="28"/>
        </w:rPr>
        <w:t>о</w:t>
      </w:r>
      <w:r w:rsidR="0069067C" w:rsidRPr="001A2DE1">
        <w:rPr>
          <w:rFonts w:ascii="Times New Roman" w:hAnsi="Times New Roman" w:cs="Times New Roman"/>
          <w:sz w:val="28"/>
          <w:szCs w:val="28"/>
        </w:rPr>
        <w:t>т</w:t>
      </w:r>
      <w:r w:rsidR="00E309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067C" w:rsidRPr="001A2DE1">
        <w:rPr>
          <w:rFonts w:ascii="Times New Roman" w:hAnsi="Times New Roman" w:cs="Times New Roman"/>
          <w:sz w:val="28"/>
          <w:szCs w:val="28"/>
        </w:rPr>
        <w:t>№</w:t>
      </w:r>
    </w:p>
    <w:p w:rsidR="008D515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989" w:rsidRPr="001A2DE1" w:rsidRDefault="00080989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69067C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DE1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8D5151" w:rsidRPr="001A2DE1">
        <w:rPr>
          <w:rFonts w:ascii="Times New Roman" w:hAnsi="Times New Roman" w:cs="Times New Roman"/>
          <w:b/>
          <w:sz w:val="28"/>
          <w:szCs w:val="28"/>
        </w:rPr>
        <w:t xml:space="preserve"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образованияКимовский район </w:t>
      </w:r>
      <w:proofErr w:type="gramEnd"/>
    </w:p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794"/>
        <w:gridCol w:w="2915"/>
      </w:tblGrid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94" w:type="dxa"/>
          </w:tcPr>
          <w:p w:rsidR="00F63320" w:rsidRPr="001A2DE1" w:rsidRDefault="0069067C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Стоимостьуслуг (руб.)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1A2DE1" w:rsidRDefault="00A6005C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1A2DE1" w:rsidRPr="00080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0989" w:rsidRPr="00080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0" w:type="auto"/>
          </w:tcPr>
          <w:p w:rsidR="00F63320" w:rsidRPr="00080989" w:rsidRDefault="00A6005C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E460EE" w:rsidRPr="0008098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080989" w:rsidRPr="00080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0" w:type="auto"/>
          </w:tcPr>
          <w:p w:rsidR="00F63320" w:rsidRPr="00080989" w:rsidRDefault="001A2DE1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005C" w:rsidRPr="000809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005C" w:rsidRPr="000809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0" w:type="auto"/>
          </w:tcPr>
          <w:p w:rsidR="00F63320" w:rsidRPr="00080989" w:rsidRDefault="00A6005C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 w:rsidR="001A2DE1" w:rsidRPr="00080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F63320" w:rsidRPr="00080989" w:rsidRDefault="001A2DE1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005C" w:rsidRPr="0008098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080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005C" w:rsidRPr="000809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63320" w:rsidRPr="00080989" w:rsidRDefault="001A2DE1" w:rsidP="00A6005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9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005C" w:rsidRPr="00080989">
              <w:rPr>
                <w:rFonts w:ascii="Times New Roman" w:hAnsi="Times New Roman" w:cs="Times New Roman"/>
                <w:b/>
                <w:sz w:val="28"/>
                <w:szCs w:val="28"/>
              </w:rPr>
              <w:t>946,47</w:t>
            </w:r>
            <w:bookmarkStart w:id="0" w:name="_GoBack"/>
            <w:bookmarkEnd w:id="0"/>
          </w:p>
        </w:tc>
      </w:tr>
    </w:tbl>
    <w:p w:rsidR="008D5151" w:rsidRPr="001A2DE1" w:rsidRDefault="008D5151" w:rsidP="006906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5151" w:rsidRPr="001A2DE1" w:rsidSect="00B5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93"/>
    <w:rsid w:val="00034178"/>
    <w:rsid w:val="000616AC"/>
    <w:rsid w:val="00080989"/>
    <w:rsid w:val="000B60F7"/>
    <w:rsid w:val="000E3FA7"/>
    <w:rsid w:val="00123FEB"/>
    <w:rsid w:val="001A2DE1"/>
    <w:rsid w:val="001A426A"/>
    <w:rsid w:val="001B69AE"/>
    <w:rsid w:val="00211F26"/>
    <w:rsid w:val="002429E3"/>
    <w:rsid w:val="00266D2E"/>
    <w:rsid w:val="002E182D"/>
    <w:rsid w:val="002E4087"/>
    <w:rsid w:val="002F6B85"/>
    <w:rsid w:val="00312259"/>
    <w:rsid w:val="00374FD4"/>
    <w:rsid w:val="00381940"/>
    <w:rsid w:val="0038203D"/>
    <w:rsid w:val="0038689F"/>
    <w:rsid w:val="0047158C"/>
    <w:rsid w:val="00474151"/>
    <w:rsid w:val="005204C6"/>
    <w:rsid w:val="0059658A"/>
    <w:rsid w:val="005E1B91"/>
    <w:rsid w:val="006244B9"/>
    <w:rsid w:val="006643BD"/>
    <w:rsid w:val="0069067C"/>
    <w:rsid w:val="00694D93"/>
    <w:rsid w:val="006B1511"/>
    <w:rsid w:val="0070511F"/>
    <w:rsid w:val="007B2AA4"/>
    <w:rsid w:val="007E0223"/>
    <w:rsid w:val="00816ECC"/>
    <w:rsid w:val="0082220A"/>
    <w:rsid w:val="008D5151"/>
    <w:rsid w:val="00997546"/>
    <w:rsid w:val="009A332C"/>
    <w:rsid w:val="00A1796F"/>
    <w:rsid w:val="00A6005C"/>
    <w:rsid w:val="00AD0ADA"/>
    <w:rsid w:val="00B2300D"/>
    <w:rsid w:val="00B93086"/>
    <w:rsid w:val="00C7366E"/>
    <w:rsid w:val="00C9027A"/>
    <w:rsid w:val="00D04E95"/>
    <w:rsid w:val="00D20B4C"/>
    <w:rsid w:val="00DA1F9F"/>
    <w:rsid w:val="00E309CD"/>
    <w:rsid w:val="00E460EE"/>
    <w:rsid w:val="00E8089A"/>
    <w:rsid w:val="00E9789B"/>
    <w:rsid w:val="00EE5750"/>
    <w:rsid w:val="00F50181"/>
    <w:rsid w:val="00F63320"/>
    <w:rsid w:val="00F977CE"/>
    <w:rsid w:val="00FC00B4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D7E5-2EAD-4829-82C3-F4225D3B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45</cp:revision>
  <cp:lastPrinted>2019-01-22T08:23:00Z</cp:lastPrinted>
  <dcterms:created xsi:type="dcterms:W3CDTF">2017-01-26T06:34:00Z</dcterms:created>
  <dcterms:modified xsi:type="dcterms:W3CDTF">2019-01-28T06:13:00Z</dcterms:modified>
</cp:coreProperties>
</file>