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C5" w:rsidRDefault="00EB72C5" w:rsidP="008B0217">
      <w:pPr>
        <w:rPr>
          <w:sz w:val="2"/>
          <w:szCs w:val="2"/>
        </w:rPr>
      </w:pPr>
    </w:p>
    <w:p w:rsidR="00FB4612" w:rsidRPr="00923F02" w:rsidRDefault="00FB461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FB4612" w:rsidRPr="00923F02" w:rsidRDefault="00FB461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FB4612" w:rsidRDefault="00FB461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923F02" w:rsidRDefault="00923F0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923F02" w:rsidRPr="00923F02" w:rsidRDefault="00923F0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8B0217" w:rsidRPr="00923F02" w:rsidRDefault="008B0217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8B0217" w:rsidRPr="00923F02" w:rsidRDefault="008B0217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8B0217" w:rsidRPr="00923F02" w:rsidRDefault="008B0217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8B0217" w:rsidRPr="00923F02" w:rsidRDefault="008B0217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  <w:bookmarkStart w:id="0" w:name="_GoBack"/>
      <w:bookmarkEnd w:id="0"/>
    </w:p>
    <w:p w:rsidR="008B0217" w:rsidRDefault="008B0217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923F02" w:rsidRDefault="00923F0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923F02" w:rsidRDefault="00923F0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AA2E8C" w:rsidRDefault="00AA2E8C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923F02" w:rsidRPr="00923F02" w:rsidRDefault="00923F0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FB4612" w:rsidRDefault="00682832" w:rsidP="00923F02">
      <w:pPr>
        <w:pStyle w:val="40"/>
        <w:shd w:val="clear" w:color="auto" w:fill="auto"/>
        <w:spacing w:before="0" w:after="0" w:line="240" w:lineRule="auto"/>
        <w:ind w:right="-13"/>
        <w:jc w:val="center"/>
        <w:rPr>
          <w:rFonts w:ascii="PT Astra Serif" w:hAnsi="PT Astra Serif"/>
        </w:rPr>
      </w:pPr>
      <w:r w:rsidRPr="00682832">
        <w:rPr>
          <w:rFonts w:ascii="PT Astra Serif" w:hAnsi="PT Astra Serif"/>
        </w:rPr>
        <w:t>О предоставлении отсрочки внесения платы за размещение нестационарных торговых объектов, расположенных на земельных участках, находящихся в собственности муниципального образования Кимовский район</w:t>
      </w:r>
    </w:p>
    <w:p w:rsidR="00682832" w:rsidRDefault="0068283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682832" w:rsidRPr="00682832" w:rsidRDefault="00682832" w:rsidP="008B0217">
      <w:pPr>
        <w:pStyle w:val="40"/>
        <w:shd w:val="clear" w:color="auto" w:fill="auto"/>
        <w:spacing w:before="0" w:after="0" w:line="240" w:lineRule="auto"/>
        <w:ind w:left="360" w:right="400"/>
        <w:rPr>
          <w:rFonts w:ascii="PT Astra Serif" w:hAnsi="PT Astra Serif"/>
        </w:rPr>
      </w:pPr>
    </w:p>
    <w:p w:rsidR="00EB72C5" w:rsidRDefault="002F1557" w:rsidP="008B0217">
      <w:pPr>
        <w:pStyle w:val="20"/>
        <w:shd w:val="clear" w:color="auto" w:fill="auto"/>
        <w:spacing w:before="0" w:line="240" w:lineRule="auto"/>
        <w:ind w:firstLine="760"/>
        <w:rPr>
          <w:rFonts w:ascii="PT Astra Serif" w:hAnsi="PT Astra Serif"/>
          <w:color w:val="000000" w:themeColor="text1"/>
        </w:rPr>
      </w:pPr>
      <w:proofErr w:type="gramStart"/>
      <w:r w:rsidRPr="005155B0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E78DD" w:rsidRPr="00B23210">
        <w:rPr>
          <w:rFonts w:ascii="PT Astra Serif" w:hAnsi="PT Astra Serif"/>
        </w:rPr>
        <w:t>распоряжением правительства Тульской области от 11.03.2022</w:t>
      </w:r>
      <w:r w:rsidR="00923F02">
        <w:rPr>
          <w:rFonts w:ascii="PT Astra Serif" w:hAnsi="PT Astra Serif"/>
        </w:rPr>
        <w:t xml:space="preserve"> </w:t>
      </w:r>
      <w:r w:rsidR="00C30BDE" w:rsidRPr="00B23210">
        <w:rPr>
          <w:rFonts w:ascii="PT Astra Serif" w:hAnsi="PT Astra Serif"/>
        </w:rPr>
        <w:t xml:space="preserve"> </w:t>
      </w:r>
      <w:r w:rsidR="00FE78DD" w:rsidRPr="00B23210">
        <w:rPr>
          <w:rFonts w:ascii="PT Astra Serif" w:hAnsi="PT Astra Serif"/>
        </w:rPr>
        <w:t>№ 112-р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</w:t>
      </w:r>
      <w:r w:rsidR="00FE78DD" w:rsidRPr="005155B0">
        <w:rPr>
          <w:rFonts w:ascii="PT Astra Serif" w:hAnsi="PT Astra Serif"/>
        </w:rPr>
        <w:t xml:space="preserve"> деятельность на территории Тульской области», на основании Устава </w:t>
      </w:r>
      <w:r w:rsidR="00FB4612" w:rsidRPr="005155B0">
        <w:rPr>
          <w:rFonts w:ascii="PT Astra Serif" w:hAnsi="PT Astra Serif"/>
          <w:color w:val="000000" w:themeColor="text1"/>
        </w:rPr>
        <w:t>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B23210" w:rsidRPr="005155B0" w:rsidRDefault="00B23210" w:rsidP="008B0217">
      <w:pPr>
        <w:pStyle w:val="20"/>
        <w:shd w:val="clear" w:color="auto" w:fill="auto"/>
        <w:spacing w:before="0" w:line="240" w:lineRule="auto"/>
        <w:ind w:firstLine="760"/>
        <w:rPr>
          <w:rFonts w:ascii="PT Astra Serif" w:hAnsi="PT Astra Serif"/>
        </w:rPr>
      </w:pPr>
    </w:p>
    <w:p w:rsidR="00B23210" w:rsidRDefault="00B23210" w:rsidP="00F70847">
      <w:pPr>
        <w:pStyle w:val="ConsPlusNormal"/>
        <w:suppressAutoHyphens/>
        <w:autoSpaceDE/>
        <w:autoSpaceDN/>
        <w:adjustRightInd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Установить, что в 2022 году предоставляется отсрочка внесения платы за размещение нестационарных торговых объектов, расположенных на земельных участках, находящихся в собственности муниципального </w:t>
      </w:r>
      <w:r w:rsidRPr="00F70847">
        <w:rPr>
          <w:rFonts w:ascii="PT Astra Serif" w:hAnsi="PT Astra Serif" w:cs="Times New Roman"/>
          <w:sz w:val="28"/>
          <w:szCs w:val="28"/>
        </w:rPr>
        <w:t>образования Кимовский район (далее – плата за размещение НТО)</w:t>
      </w:r>
      <w:r w:rsidR="00F70847" w:rsidRPr="00F70847">
        <w:rPr>
          <w:rFonts w:ascii="PT Astra Serif" w:hAnsi="PT Astra Serif" w:cs="Times New Roman"/>
          <w:sz w:val="28"/>
          <w:szCs w:val="28"/>
        </w:rPr>
        <w:t>,</w:t>
      </w:r>
      <w:r w:rsidR="00F70847" w:rsidRPr="00F70847">
        <w:rPr>
          <w:rFonts w:ascii="PT Astra Serif" w:hAnsi="PT Astra Serif"/>
          <w:sz w:val="28"/>
          <w:szCs w:val="28"/>
        </w:rPr>
        <w:t xml:space="preserve"> </w:t>
      </w:r>
      <w:r w:rsidRPr="00F70847">
        <w:rPr>
          <w:rFonts w:ascii="PT Astra Serif" w:hAnsi="PT Astra Serif" w:cs="Times New Roman"/>
          <w:sz w:val="28"/>
          <w:szCs w:val="28"/>
        </w:rPr>
        <w:t>распространяется на платежи, подлежащие уплате по договору на размещение</w:t>
      </w:r>
      <w:r>
        <w:rPr>
          <w:rFonts w:ascii="PT Astra Serif" w:hAnsi="PT Astra Serif" w:cs="Times New Roman"/>
          <w:sz w:val="28"/>
          <w:szCs w:val="28"/>
        </w:rPr>
        <w:t xml:space="preserve"> нестационарного торгового объекта на земельном участке, находящемся в собственности </w:t>
      </w:r>
      <w:r w:rsidR="00F70847">
        <w:rPr>
          <w:rFonts w:ascii="PT Astra Serif" w:hAnsi="PT Astra Serif" w:cs="Times New Roman"/>
          <w:sz w:val="28"/>
          <w:szCs w:val="28"/>
        </w:rPr>
        <w:t>муниципального образования Кимовский район</w:t>
      </w:r>
      <w:r>
        <w:rPr>
          <w:rFonts w:ascii="PT Astra Serif" w:hAnsi="PT Astra Serif" w:cs="Times New Roman"/>
          <w:sz w:val="28"/>
          <w:szCs w:val="28"/>
        </w:rPr>
        <w:t xml:space="preserve"> (далее – договор) в 2022 году, и предоставляется по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заявлению лица, с которым заключен договор (далее – заявление), на срок, указанный в заявлении, но не превышающий трех месяцев, начиная с 1 числа месяца, следующего за месяцем поступления указанного заявления, с последующей ежемесячной уплатой отсроченных платежей равными частями в период с 1 января 2023 года и до 1 июля 2023 года в сроки, предусмотренные дополнительным соглашением к договору, при соблюдении следующих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условий:</w:t>
      </w:r>
    </w:p>
    <w:p w:rsidR="00B23210" w:rsidRDefault="00B23210" w:rsidP="00B23210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 действия договора на дату поступления заявления не истек;</w:t>
      </w:r>
    </w:p>
    <w:p w:rsidR="00B23210" w:rsidRDefault="00B23210" w:rsidP="00B23210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на дату поступления заявления у лица, с которым заключен договор, отсутствует задолженность по внесению платы за размещение НТО;</w:t>
      </w:r>
    </w:p>
    <w:p w:rsidR="00B23210" w:rsidRDefault="00B23210" w:rsidP="00B23210">
      <w:pPr>
        <w:pStyle w:val="ConsPlusNormal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судебных разбирательств по договору по вопросам взыскания задолженности по внесению платы за размещение НТО, расторжени</w:t>
      </w:r>
      <w:r>
        <w:rPr>
          <w:rFonts w:ascii="PT Astra Serif" w:eastAsia="Times New Roman" w:hAnsi="PT Astra Serif" w:cs="Times New Roman"/>
          <w:sz w:val="28"/>
          <w:szCs w:val="28"/>
        </w:rPr>
        <w:t>я</w:t>
      </w:r>
      <w:r w:rsidR="00F70847">
        <w:rPr>
          <w:rFonts w:ascii="PT Astra Serif" w:hAnsi="PT Astra Serif" w:cs="Times New Roman"/>
          <w:sz w:val="28"/>
          <w:szCs w:val="28"/>
        </w:rPr>
        <w:t xml:space="preserve"> договора</w:t>
      </w:r>
      <w:r>
        <w:rPr>
          <w:rFonts w:ascii="PT Astra Serif" w:hAnsi="PT Astra Serif" w:cs="Times New Roman"/>
          <w:sz w:val="28"/>
          <w:szCs w:val="28"/>
        </w:rPr>
        <w:t xml:space="preserve"> неисполнения условий договора.</w:t>
      </w:r>
    </w:p>
    <w:p w:rsidR="00EB72C5" w:rsidRPr="000C6052" w:rsidRDefault="00603F3C" w:rsidP="00603F3C">
      <w:pPr>
        <w:pStyle w:val="20"/>
        <w:shd w:val="clear" w:color="auto" w:fill="auto"/>
        <w:tabs>
          <w:tab w:val="left" w:pos="1092"/>
        </w:tabs>
        <w:spacing w:before="0" w:line="240" w:lineRule="auto"/>
        <w:ind w:firstLine="709"/>
        <w:rPr>
          <w:rFonts w:ascii="PT Astra Serif" w:hAnsi="PT Astra Serif"/>
        </w:rPr>
      </w:pPr>
      <w:r w:rsidRPr="000C6052">
        <w:rPr>
          <w:rFonts w:ascii="PT Astra Serif" w:hAnsi="PT Astra Serif"/>
        </w:rPr>
        <w:t>2. </w:t>
      </w:r>
      <w:r w:rsidR="002F1557" w:rsidRPr="000C6052">
        <w:rPr>
          <w:rFonts w:ascii="PT Astra Serif" w:hAnsi="PT Astra Serif"/>
        </w:rPr>
        <w:t>Отделу</w:t>
      </w:r>
      <w:r w:rsidR="00FE78DD" w:rsidRPr="000C6052">
        <w:rPr>
          <w:rFonts w:ascii="PT Astra Serif" w:hAnsi="PT Astra Serif"/>
        </w:rPr>
        <w:t xml:space="preserve"> </w:t>
      </w:r>
      <w:r w:rsidR="00C30BDE" w:rsidRPr="000C6052">
        <w:rPr>
          <w:rFonts w:ascii="PT Astra Serif" w:hAnsi="PT Astra Serif"/>
        </w:rPr>
        <w:t>экономического развития предпринимательства и сельского хозяйства</w:t>
      </w:r>
      <w:r w:rsidR="00FE78DD" w:rsidRPr="000C6052">
        <w:rPr>
          <w:rFonts w:ascii="PT Astra Serif" w:hAnsi="PT Astra Serif"/>
        </w:rPr>
        <w:t xml:space="preserve"> </w:t>
      </w:r>
      <w:r w:rsidR="002F1557" w:rsidRPr="000C6052">
        <w:rPr>
          <w:rFonts w:ascii="PT Astra Serif" w:hAnsi="PT Astra Serif"/>
          <w:color w:val="000000" w:themeColor="text1"/>
        </w:rPr>
        <w:t>администрации муниципального образования Кимовский район</w:t>
      </w:r>
      <w:r w:rsidR="00FE78DD" w:rsidRPr="000C6052">
        <w:rPr>
          <w:rFonts w:ascii="PT Astra Serif" w:hAnsi="PT Astra Serif"/>
        </w:rPr>
        <w:t xml:space="preserve">, обеспечить реализацию пункта 1 настоящего постановления путем заключения дополнительных соглашений к договорам </w:t>
      </w:r>
      <w:r w:rsidR="000B5273" w:rsidRPr="000C6052">
        <w:rPr>
          <w:rFonts w:ascii="PT Astra Serif" w:hAnsi="PT Astra Serif"/>
        </w:rPr>
        <w:t>на право размещения нестационарных торговых объектов</w:t>
      </w:r>
      <w:r w:rsidR="00FE78DD" w:rsidRPr="000C6052">
        <w:rPr>
          <w:rFonts w:ascii="PT Astra Serif" w:hAnsi="PT Astra Serif"/>
        </w:rPr>
        <w:t xml:space="preserve"> в установленном им порядке.</w:t>
      </w:r>
    </w:p>
    <w:p w:rsidR="002F1557" w:rsidRPr="000C6052" w:rsidRDefault="00603F3C" w:rsidP="00603F3C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color w:val="000000" w:themeColor="text1"/>
        </w:rPr>
      </w:pPr>
      <w:r w:rsidRPr="000C6052">
        <w:rPr>
          <w:rFonts w:ascii="PT Astra Serif" w:hAnsi="PT Astra Serif"/>
        </w:rPr>
        <w:t>3. </w:t>
      </w:r>
      <w:r w:rsidR="002F1557" w:rsidRPr="000C6052">
        <w:rPr>
          <w:rFonts w:ascii="PT Astra Serif" w:hAnsi="PT Astra Serif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2F1557" w:rsidRPr="000C6052">
        <w:rPr>
          <w:rFonts w:ascii="PT Astra Serif" w:hAnsi="PT Astra Serif"/>
        </w:rPr>
        <w:t>разместить постановление</w:t>
      </w:r>
      <w:proofErr w:type="gramEnd"/>
      <w:r w:rsidR="002F1557" w:rsidRPr="000C6052">
        <w:rPr>
          <w:rFonts w:ascii="PT Astra Serif" w:hAnsi="PT Astra Serif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разместить информацию о </w:t>
      </w:r>
      <w:r w:rsidR="002F1557" w:rsidRPr="000C6052">
        <w:rPr>
          <w:rFonts w:ascii="PT Astra Serif" w:eastAsia="Calibri" w:hAnsi="PT Astra Serif"/>
        </w:rPr>
        <w:t>постановлении в газете «Районные будни. Кимовский район»</w:t>
      </w:r>
      <w:r w:rsidR="002F1557" w:rsidRPr="000C6052">
        <w:rPr>
          <w:rFonts w:ascii="PT Astra Serif" w:hAnsi="PT Astra Serif"/>
        </w:rPr>
        <w:t>.</w:t>
      </w:r>
    </w:p>
    <w:p w:rsidR="002F1557" w:rsidRPr="000C6052" w:rsidRDefault="00603F3C" w:rsidP="00603F3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6052">
        <w:rPr>
          <w:rFonts w:ascii="PT Astra Serif" w:hAnsi="PT Astra Serif" w:cs="Times New Roman"/>
          <w:sz w:val="28"/>
          <w:szCs w:val="28"/>
        </w:rPr>
        <w:t>4. </w:t>
      </w:r>
      <w:proofErr w:type="gramStart"/>
      <w:r w:rsidR="002F1557" w:rsidRPr="000C605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2F1557" w:rsidRPr="000C6052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заместителя главы администрации Ла</w:t>
      </w:r>
      <w:r w:rsidRPr="000C6052">
        <w:rPr>
          <w:rFonts w:ascii="PT Astra Serif" w:hAnsi="PT Astra Serif" w:cs="Times New Roman"/>
          <w:sz w:val="28"/>
          <w:szCs w:val="28"/>
        </w:rPr>
        <w:t>рионову Т.</w:t>
      </w:r>
      <w:r w:rsidR="002F1557" w:rsidRPr="000C6052">
        <w:rPr>
          <w:rFonts w:ascii="PT Astra Serif" w:hAnsi="PT Astra Serif" w:cs="Times New Roman"/>
          <w:sz w:val="28"/>
          <w:szCs w:val="28"/>
        </w:rPr>
        <w:t>В.</w:t>
      </w:r>
    </w:p>
    <w:p w:rsidR="002F1557" w:rsidRPr="005155B0" w:rsidRDefault="00603F3C" w:rsidP="00603F3C">
      <w:pPr>
        <w:pStyle w:val="20"/>
        <w:shd w:val="clear" w:color="auto" w:fill="auto"/>
        <w:spacing w:before="0" w:line="240" w:lineRule="auto"/>
        <w:ind w:left="709"/>
        <w:rPr>
          <w:rFonts w:ascii="PT Astra Serif" w:hAnsi="PT Astra Serif"/>
          <w:color w:val="000000" w:themeColor="text1"/>
        </w:rPr>
      </w:pPr>
      <w:r w:rsidRPr="000C6052">
        <w:rPr>
          <w:rFonts w:ascii="PT Astra Serif" w:hAnsi="PT Astra Serif"/>
          <w:color w:val="000000" w:themeColor="text1"/>
        </w:rPr>
        <w:t>5. </w:t>
      </w:r>
      <w:r w:rsidR="002F1557" w:rsidRPr="000C6052">
        <w:rPr>
          <w:rFonts w:ascii="PT Astra Serif" w:hAnsi="PT Astra Serif"/>
          <w:color w:val="000000" w:themeColor="text1"/>
        </w:rPr>
        <w:t xml:space="preserve">Постановление вступает в силу со дня </w:t>
      </w:r>
      <w:r w:rsidR="00F70847">
        <w:rPr>
          <w:rFonts w:ascii="PT Astra Serif" w:hAnsi="PT Astra Serif"/>
          <w:color w:val="000000" w:themeColor="text1"/>
        </w:rPr>
        <w:t>опубликования</w:t>
      </w:r>
      <w:r w:rsidR="002F1557" w:rsidRPr="000C6052">
        <w:rPr>
          <w:rFonts w:ascii="PT Astra Serif" w:hAnsi="PT Astra Serif"/>
          <w:color w:val="000000" w:themeColor="text1"/>
        </w:rPr>
        <w:t>.</w:t>
      </w:r>
    </w:p>
    <w:p w:rsidR="002F1557" w:rsidRPr="005155B0" w:rsidRDefault="002F1557" w:rsidP="008B0217">
      <w:pPr>
        <w:pStyle w:val="20"/>
        <w:shd w:val="clear" w:color="auto" w:fill="auto"/>
        <w:spacing w:before="0" w:line="240" w:lineRule="auto"/>
        <w:ind w:left="709"/>
        <w:rPr>
          <w:rFonts w:ascii="PT Astra Serif" w:hAnsi="PT Astra Serif"/>
          <w:color w:val="000000" w:themeColor="text1"/>
        </w:rPr>
      </w:pPr>
    </w:p>
    <w:p w:rsidR="002F1557" w:rsidRPr="005155B0" w:rsidRDefault="002F1557" w:rsidP="008B0217">
      <w:pPr>
        <w:pStyle w:val="20"/>
        <w:shd w:val="clear" w:color="auto" w:fill="auto"/>
        <w:spacing w:before="0" w:line="240" w:lineRule="auto"/>
        <w:ind w:left="709"/>
        <w:rPr>
          <w:rFonts w:ascii="PT Astra Serif" w:hAnsi="PT Astra Serif"/>
          <w:color w:val="000000" w:themeColor="text1"/>
        </w:rPr>
      </w:pPr>
    </w:p>
    <w:p w:rsidR="002F1557" w:rsidRPr="005155B0" w:rsidRDefault="002F1557" w:rsidP="008B0217">
      <w:pPr>
        <w:pStyle w:val="20"/>
        <w:shd w:val="clear" w:color="auto" w:fill="auto"/>
        <w:spacing w:before="0" w:line="240" w:lineRule="auto"/>
        <w:ind w:left="709"/>
        <w:rPr>
          <w:rFonts w:ascii="PT Astra Serif" w:hAnsi="PT Astra Serif"/>
          <w:color w:val="000000" w:themeColor="text1"/>
        </w:rPr>
      </w:pPr>
    </w:p>
    <w:tbl>
      <w:tblPr>
        <w:tblW w:w="9605" w:type="dxa"/>
        <w:tblLook w:val="04A0"/>
      </w:tblPr>
      <w:tblGrid>
        <w:gridCol w:w="5070"/>
        <w:gridCol w:w="1559"/>
        <w:gridCol w:w="2976"/>
      </w:tblGrid>
      <w:tr w:rsidR="002F1557" w:rsidRPr="005155B0" w:rsidTr="00603F3C">
        <w:trPr>
          <w:trHeight w:val="258"/>
        </w:trPr>
        <w:tc>
          <w:tcPr>
            <w:tcW w:w="5070" w:type="dxa"/>
            <w:vAlign w:val="bottom"/>
          </w:tcPr>
          <w:p w:rsidR="002F1557" w:rsidRPr="005155B0" w:rsidRDefault="00603F3C" w:rsidP="00603F3C">
            <w:pPr>
              <w:pStyle w:val="a9"/>
              <w:suppressAutoHyphens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Глава</w:t>
            </w:r>
            <w:r w:rsidR="002F1557" w:rsidRPr="005155B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559" w:type="dxa"/>
            <w:vAlign w:val="bottom"/>
          </w:tcPr>
          <w:p w:rsidR="002F1557" w:rsidRPr="005155B0" w:rsidRDefault="002F1557" w:rsidP="008B021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2F1557" w:rsidRPr="005155B0" w:rsidRDefault="002F1557" w:rsidP="008B021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1557" w:rsidRPr="005155B0" w:rsidTr="00603F3C">
        <w:trPr>
          <w:trHeight w:val="305"/>
        </w:trPr>
        <w:tc>
          <w:tcPr>
            <w:tcW w:w="5070" w:type="dxa"/>
            <w:vAlign w:val="bottom"/>
          </w:tcPr>
          <w:p w:rsidR="002F1557" w:rsidRPr="005155B0" w:rsidRDefault="002F1557" w:rsidP="00603F3C">
            <w:pPr>
              <w:pStyle w:val="a9"/>
              <w:suppressAutoHyphens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155B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Align w:val="bottom"/>
          </w:tcPr>
          <w:p w:rsidR="002F1557" w:rsidRPr="005155B0" w:rsidRDefault="002F1557" w:rsidP="008B021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2F1557" w:rsidRPr="005155B0" w:rsidRDefault="002F1557" w:rsidP="008B021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F1557" w:rsidRPr="005155B0" w:rsidTr="00603F3C">
        <w:tc>
          <w:tcPr>
            <w:tcW w:w="5070" w:type="dxa"/>
            <w:vAlign w:val="bottom"/>
          </w:tcPr>
          <w:p w:rsidR="002F1557" w:rsidRPr="005155B0" w:rsidRDefault="002F1557" w:rsidP="00603F3C">
            <w:pPr>
              <w:pStyle w:val="a9"/>
              <w:suppressAutoHyphens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5155B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1559" w:type="dxa"/>
            <w:vAlign w:val="bottom"/>
          </w:tcPr>
          <w:p w:rsidR="002F1557" w:rsidRPr="005155B0" w:rsidRDefault="002F1557" w:rsidP="008B021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vAlign w:val="bottom"/>
          </w:tcPr>
          <w:p w:rsidR="002F1557" w:rsidRPr="005155B0" w:rsidRDefault="00603F3C" w:rsidP="00603F3C">
            <w:pPr>
              <w:ind w:firstLine="709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</w:t>
            </w:r>
            <w:r w:rsidR="002F1557" w:rsidRPr="005155B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Захаров</w:t>
            </w:r>
          </w:p>
        </w:tc>
      </w:tr>
    </w:tbl>
    <w:p w:rsidR="002F1557" w:rsidRPr="005155B0" w:rsidRDefault="002F1557" w:rsidP="008B0217">
      <w:pPr>
        <w:pStyle w:val="20"/>
        <w:shd w:val="clear" w:color="auto" w:fill="auto"/>
        <w:spacing w:before="0" w:line="240" w:lineRule="auto"/>
        <w:ind w:left="709"/>
        <w:rPr>
          <w:rFonts w:ascii="PT Astra Serif" w:hAnsi="PT Astra Serif"/>
          <w:color w:val="000000" w:themeColor="text1"/>
        </w:rPr>
      </w:pPr>
    </w:p>
    <w:p w:rsidR="00FB4612" w:rsidRDefault="00FB4612" w:rsidP="008B0217">
      <w:pPr>
        <w:pStyle w:val="20"/>
        <w:shd w:val="clear" w:color="auto" w:fill="auto"/>
        <w:tabs>
          <w:tab w:val="left" w:pos="1097"/>
        </w:tabs>
        <w:spacing w:before="0" w:line="240" w:lineRule="auto"/>
      </w:pPr>
    </w:p>
    <w:p w:rsidR="00FB4612" w:rsidRDefault="00FB4612" w:rsidP="008B0217">
      <w:pPr>
        <w:pStyle w:val="20"/>
        <w:shd w:val="clear" w:color="auto" w:fill="auto"/>
        <w:tabs>
          <w:tab w:val="left" w:pos="1097"/>
        </w:tabs>
        <w:spacing w:before="0" w:line="240" w:lineRule="auto"/>
      </w:pPr>
    </w:p>
    <w:sectPr w:rsidR="00FB4612" w:rsidSect="008B0217">
      <w:headerReference w:type="default" r:id="rId8"/>
      <w:pgSz w:w="11900" w:h="16840"/>
      <w:pgMar w:top="1132" w:right="858" w:bottom="1418" w:left="15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3A" w:rsidRDefault="0085063A">
      <w:r>
        <w:separator/>
      </w:r>
    </w:p>
  </w:endnote>
  <w:endnote w:type="continuationSeparator" w:id="0">
    <w:p w:rsidR="0085063A" w:rsidRDefault="00850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3A" w:rsidRDefault="0085063A"/>
  </w:footnote>
  <w:footnote w:type="continuationSeparator" w:id="0">
    <w:p w:rsidR="0085063A" w:rsidRDefault="008506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47" w:rsidRDefault="00B418D5">
    <w:pPr>
      <w:rPr>
        <w:sz w:val="2"/>
        <w:szCs w:val="2"/>
      </w:rPr>
    </w:pPr>
    <w:r w:rsidRPr="00B418D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12.6pt;margin-top:28.8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62sTl3AAAAAkBAAAPAAAA&#10;ZHJzL2Rvd25yZXYueG1sTI9BS8QwEIXvgv8hjODNTe2ybamdLrLgxZurCN6yzWxTTCalyXbbf288&#10;6XF4H+990+wXZ8VMUxg8IzxuMhDEndcD9wgf7y8PFYgQFWtlPRPCSgH27e1No2rtr/xG8zH2IpVw&#10;qBWCiXGspQydIafCxo/EKTv7yamYzqmXelLXVO6szLOskE4NnBaMGulgqPs+XhxCuXx6GgMd6Os8&#10;d5MZ1sq+roj3d8vzE4hIS/yD4Vc/qUObnE7+wjoIi1DkuzyhCLuyAJGAYltuQZwQqhTItpH/P2h/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DraxOXcAAAACQEAAA8AAAAAAAAAAAAA&#10;AAAAAQUAAGRycy9kb3ducmV2LnhtbFBLBQYAAAAABAAEAPMAAAAKBgAAAAA=&#10;" filled="f" stroked="f">
          <v:textbox style="mso-fit-shape-to-text:t" inset="0,0,0,0">
            <w:txbxContent>
              <w:p w:rsidR="00F70847" w:rsidRDefault="00F7084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296B"/>
    <w:multiLevelType w:val="multilevel"/>
    <w:tmpl w:val="3378E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7D7052"/>
    <w:multiLevelType w:val="multilevel"/>
    <w:tmpl w:val="8EAE0DF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283A4F"/>
    <w:multiLevelType w:val="hybridMultilevel"/>
    <w:tmpl w:val="15DCE89C"/>
    <w:lvl w:ilvl="0" w:tplc="423C65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B72C5"/>
    <w:rsid w:val="000B5273"/>
    <w:rsid w:val="000C6052"/>
    <w:rsid w:val="000C7A69"/>
    <w:rsid w:val="002240E9"/>
    <w:rsid w:val="002D2FF1"/>
    <w:rsid w:val="002F13A8"/>
    <w:rsid w:val="002F1557"/>
    <w:rsid w:val="0031098F"/>
    <w:rsid w:val="004424E3"/>
    <w:rsid w:val="004548AB"/>
    <w:rsid w:val="005155B0"/>
    <w:rsid w:val="005E643D"/>
    <w:rsid w:val="005F57E9"/>
    <w:rsid w:val="00603F3C"/>
    <w:rsid w:val="0068003B"/>
    <w:rsid w:val="00682832"/>
    <w:rsid w:val="00693848"/>
    <w:rsid w:val="0085063A"/>
    <w:rsid w:val="008B0217"/>
    <w:rsid w:val="00923F02"/>
    <w:rsid w:val="00981F2B"/>
    <w:rsid w:val="00AA2E8C"/>
    <w:rsid w:val="00B23210"/>
    <w:rsid w:val="00B418D5"/>
    <w:rsid w:val="00C30BDE"/>
    <w:rsid w:val="00C60027"/>
    <w:rsid w:val="00D10A54"/>
    <w:rsid w:val="00E44124"/>
    <w:rsid w:val="00EB72C5"/>
    <w:rsid w:val="00F70847"/>
    <w:rsid w:val="00FB4612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24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24E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1">
    <w:name w:val="Основной текст (3)"/>
    <w:basedOn w:val="3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Corbel0pt">
    <w:name w:val="Основной текст (3) + Corbel;Интервал 0 pt"/>
    <w:basedOn w:val="3"/>
    <w:rsid w:val="004424E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Corbel0pt0">
    <w:name w:val="Основной текст (3) + Corbel;Интервал 0 pt"/>
    <w:basedOn w:val="3"/>
    <w:rsid w:val="004424E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42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442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424E3"/>
    <w:pPr>
      <w:shd w:val="clear" w:color="auto" w:fill="FFFFFF"/>
      <w:spacing w:before="480" w:after="120" w:line="71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424E3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40">
    <w:name w:val="Основной текст (4)"/>
    <w:basedOn w:val="a"/>
    <w:link w:val="4"/>
    <w:rsid w:val="004424E3"/>
    <w:pPr>
      <w:shd w:val="clear" w:color="auto" w:fill="FFFFFF"/>
      <w:spacing w:before="480" w:after="600" w:line="312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4424E3"/>
    <w:pPr>
      <w:shd w:val="clear" w:color="auto" w:fill="FFFFFF"/>
      <w:spacing w:before="600"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4424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461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12"/>
    <w:rPr>
      <w:color w:val="000000"/>
      <w:sz w:val="16"/>
      <w:szCs w:val="16"/>
    </w:rPr>
  </w:style>
  <w:style w:type="paragraph" w:customStyle="1" w:styleId="ConsPlusNormal">
    <w:name w:val="ConsPlusNormal"/>
    <w:link w:val="ConsPlusNormal0"/>
    <w:qFormat/>
    <w:rsid w:val="002F1557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F1557"/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No Spacing"/>
    <w:uiPriority w:val="1"/>
    <w:qFormat/>
    <w:rsid w:val="002F155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8B02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217"/>
    <w:rPr>
      <w:color w:val="000000"/>
    </w:rPr>
  </w:style>
  <w:style w:type="paragraph" w:styleId="ac">
    <w:name w:val="footer"/>
    <w:basedOn w:val="a"/>
    <w:link w:val="ad"/>
    <w:uiPriority w:val="99"/>
    <w:unhideWhenUsed/>
    <w:rsid w:val="008B02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021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Corbel0pt">
    <w:name w:val="Основной текст (3) + Corbel;Интервал 0 pt"/>
    <w:basedOn w:val="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Corbel0pt0">
    <w:name w:val="Основной текст (3) + Corbel;Интервал 0 pt"/>
    <w:basedOn w:val="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71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0" w:line="312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461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12"/>
    <w:rPr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2F1557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F1557"/>
    <w:rPr>
      <w:rFonts w:ascii="Arial" w:eastAsiaTheme="minorEastAsia" w:hAnsi="Arial" w:cs="Arial"/>
      <w:sz w:val="20"/>
      <w:szCs w:val="20"/>
      <w:lang w:bidi="ar-SA"/>
    </w:rPr>
  </w:style>
  <w:style w:type="paragraph" w:styleId="a9">
    <w:name w:val="No Spacing"/>
    <w:uiPriority w:val="1"/>
    <w:qFormat/>
    <w:rsid w:val="002F155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8B02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217"/>
    <w:rPr>
      <w:color w:val="000000"/>
    </w:rPr>
  </w:style>
  <w:style w:type="paragraph" w:styleId="ac">
    <w:name w:val="footer"/>
    <w:basedOn w:val="a"/>
    <w:link w:val="ad"/>
    <w:uiPriority w:val="99"/>
    <w:unhideWhenUsed/>
    <w:rsid w:val="008B02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02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0F24D-57CB-47D6-A094-C19C1B59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Ремизова</dc:creator>
  <cp:lastModifiedBy>Тихонова</cp:lastModifiedBy>
  <cp:revision>5</cp:revision>
  <cp:lastPrinted>2022-04-18T07:30:00Z</cp:lastPrinted>
  <dcterms:created xsi:type="dcterms:W3CDTF">2022-04-13T10:02:00Z</dcterms:created>
  <dcterms:modified xsi:type="dcterms:W3CDTF">2022-04-18T08:47:00Z</dcterms:modified>
</cp:coreProperties>
</file>