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375" w:rsidRPr="00DA3D4C" w:rsidRDefault="005A549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ind w:firstLine="709"/>
        <w:jc w:val="center"/>
        <w:rPr>
          <w:sz w:val="24"/>
          <w:szCs w:val="24"/>
        </w:rPr>
      </w:pPr>
      <w:r w:rsidRPr="00DA3D4C">
        <w:rPr>
          <w:b/>
          <w:sz w:val="24"/>
          <w:szCs w:val="24"/>
        </w:rPr>
        <w:t>Об утверждении муниципальной программы «</w:t>
      </w:r>
      <w:r w:rsidR="00757447" w:rsidRPr="00DA3D4C">
        <w:rPr>
          <w:b/>
          <w:sz w:val="24"/>
          <w:szCs w:val="24"/>
        </w:rPr>
        <w:t>Реализация государственной национальной политики</w:t>
      </w:r>
      <w:r w:rsidRPr="00DA3D4C">
        <w:rPr>
          <w:b/>
          <w:sz w:val="24"/>
          <w:szCs w:val="24"/>
        </w:rPr>
        <w:t xml:space="preserve"> и развитие местного самоуправления в муниципальном образовании Кимовский район»</w:t>
      </w:r>
    </w:p>
    <w:p w:rsidR="00F20375" w:rsidRPr="00DA3D4C" w:rsidRDefault="00F20375">
      <w:pPr>
        <w:pStyle w:val="a9"/>
        <w:ind w:firstLine="709"/>
        <w:rPr>
          <w:b/>
          <w:szCs w:val="24"/>
        </w:rPr>
      </w:pPr>
    </w:p>
    <w:p w:rsidR="00F20375" w:rsidRPr="00DA3D4C" w:rsidRDefault="00F20375">
      <w:pPr>
        <w:ind w:firstLine="709"/>
        <w:jc w:val="both"/>
        <w:rPr>
          <w:sz w:val="24"/>
          <w:szCs w:val="24"/>
        </w:rPr>
      </w:pPr>
      <w:r w:rsidRPr="00DA3D4C">
        <w:rPr>
          <w:color w:val="000000"/>
          <w:sz w:val="24"/>
          <w:szCs w:val="24"/>
        </w:rPr>
        <w:t xml:space="preserve"> В соответствии с Федеральным законом от 6 октября 2003 года № 131 «Об общих принципах организации местного самоуправления в Российской Федерации», постановлением правительства Тульской области от 27 декабря 2012 года № 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20375" w:rsidRPr="00DA3D4C" w:rsidRDefault="00F20375">
      <w:pPr>
        <w:ind w:firstLine="709"/>
        <w:jc w:val="both"/>
        <w:rPr>
          <w:sz w:val="24"/>
          <w:szCs w:val="24"/>
        </w:rPr>
      </w:pPr>
      <w:r w:rsidRPr="00DA3D4C">
        <w:rPr>
          <w:color w:val="000000"/>
          <w:sz w:val="24"/>
          <w:szCs w:val="24"/>
        </w:rPr>
        <w:t>1. Утвердить  муниципальную программу</w:t>
      </w:r>
      <w:r w:rsidRPr="00DA3D4C">
        <w:rPr>
          <w:sz w:val="24"/>
          <w:szCs w:val="24"/>
        </w:rPr>
        <w:t xml:space="preserve"> «</w:t>
      </w:r>
      <w:r w:rsidR="00497941" w:rsidRPr="00DA3D4C">
        <w:rPr>
          <w:sz w:val="24"/>
          <w:szCs w:val="24"/>
        </w:rPr>
        <w:t>Реализация государственной национальной политики</w:t>
      </w:r>
      <w:r w:rsidRPr="00DA3D4C">
        <w:rPr>
          <w:sz w:val="24"/>
          <w:szCs w:val="24"/>
        </w:rPr>
        <w:t xml:space="preserve"> и развитие местного самоуправления в муниципальном образовании Кимовский район» (приложение).</w:t>
      </w:r>
    </w:p>
    <w:p w:rsidR="00F20375" w:rsidRPr="00DA3D4C" w:rsidRDefault="00F20375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2. Признать утратившими силу постановления администрации муниципального образования Кимовский район:</w:t>
      </w:r>
    </w:p>
    <w:p w:rsidR="00497941" w:rsidRPr="00DA3D4C" w:rsidRDefault="00497941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- от 21.09.2017 № 1421 «О внесении изменений в постановление администрации м</w:t>
      </w:r>
      <w:r w:rsidR="00616FC6" w:rsidRPr="00DA3D4C">
        <w:rPr>
          <w:sz w:val="24"/>
          <w:szCs w:val="24"/>
        </w:rPr>
        <w:t>у</w:t>
      </w:r>
      <w:r w:rsidRPr="00DA3D4C">
        <w:rPr>
          <w:sz w:val="24"/>
          <w:szCs w:val="24"/>
        </w:rPr>
        <w:t>ниципального образования Кимовский район от 06.02.2017 № 175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Кимовский район»;</w:t>
      </w:r>
    </w:p>
    <w:p w:rsidR="00497941" w:rsidRPr="00DA3D4C" w:rsidRDefault="00497941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- от 06.02.2017 № 175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Кимовский район»;</w:t>
      </w:r>
    </w:p>
    <w:p w:rsidR="00F20375" w:rsidRPr="00DA3D4C" w:rsidRDefault="00F20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3. Отделу по организационной работе и взаимодействию с органами местного самоуправления (Федчук Г. Ю.) обнародовать постановление посредством размещения </w:t>
      </w:r>
      <w:r w:rsidR="00497941" w:rsidRPr="00DA3D4C">
        <w:rPr>
          <w:rFonts w:ascii="Times New Roman" w:hAnsi="Times New Roman" w:cs="Times New Roman"/>
          <w:sz w:val="24"/>
          <w:szCs w:val="24"/>
        </w:rPr>
        <w:t xml:space="preserve"> </w:t>
      </w:r>
      <w:r w:rsidRPr="00DA3D4C">
        <w:rPr>
          <w:rFonts w:ascii="Times New Roman" w:hAnsi="Times New Roman" w:cs="Times New Roman"/>
          <w:sz w:val="24"/>
          <w:szCs w:val="24"/>
        </w:rPr>
        <w:t>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497941" w:rsidRPr="00DA3D4C">
        <w:rPr>
          <w:rFonts w:ascii="Times New Roman" w:hAnsi="Times New Roman" w:cs="Times New Roman"/>
          <w:sz w:val="24"/>
          <w:szCs w:val="24"/>
        </w:rPr>
        <w:t>, о</w:t>
      </w:r>
      <w:r w:rsidRPr="00DA3D4C">
        <w:rPr>
          <w:rFonts w:ascii="Times New Roman" w:hAnsi="Times New Roman" w:cs="Times New Roman"/>
          <w:sz w:val="24"/>
          <w:szCs w:val="24"/>
        </w:rPr>
        <w:t>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F20375" w:rsidRPr="00DA3D4C" w:rsidRDefault="00497941" w:rsidP="0049794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4. </w:t>
      </w:r>
      <w:r w:rsidR="00F20375" w:rsidRPr="00DA3D4C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F20375" w:rsidRPr="00DA3D4C" w:rsidRDefault="00F20375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Постановление вступает в силу со дня обнародования.</w:t>
      </w:r>
    </w:p>
    <w:p w:rsidR="00F20375" w:rsidRPr="00DA3D4C" w:rsidRDefault="00F20375">
      <w:pPr>
        <w:ind w:firstLine="709"/>
        <w:jc w:val="both"/>
        <w:rPr>
          <w:sz w:val="24"/>
          <w:szCs w:val="24"/>
        </w:rPr>
      </w:pPr>
    </w:p>
    <w:p w:rsidR="00F20375" w:rsidRPr="00DA3D4C" w:rsidRDefault="00F20375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F20375" w:rsidRPr="00DA3D4C">
        <w:tc>
          <w:tcPr>
            <w:tcW w:w="4660" w:type="dxa"/>
            <w:shd w:val="clear" w:color="auto" w:fill="auto"/>
          </w:tcPr>
          <w:p w:rsidR="00F20375" w:rsidRPr="00DA3D4C" w:rsidRDefault="00F20375" w:rsidP="002218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295" w:type="dxa"/>
            <w:shd w:val="clear" w:color="auto" w:fill="auto"/>
          </w:tcPr>
          <w:p w:rsidR="00F20375" w:rsidRPr="00DA3D4C" w:rsidRDefault="00F20375" w:rsidP="002218D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0375" w:rsidRPr="00DA3D4C" w:rsidRDefault="00F20375" w:rsidP="002218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Э.Л. Фролов</w:t>
            </w:r>
          </w:p>
        </w:tc>
      </w:tr>
    </w:tbl>
    <w:p w:rsidR="00F20375" w:rsidRPr="00DA3D4C" w:rsidRDefault="00F20375">
      <w:pPr>
        <w:pStyle w:val="a9"/>
        <w:ind w:firstLine="709"/>
        <w:jc w:val="right"/>
        <w:rPr>
          <w:szCs w:val="24"/>
        </w:rPr>
      </w:pPr>
      <w:r w:rsidRPr="00DA3D4C">
        <w:rPr>
          <w:color w:val="0D0D0D"/>
          <w:szCs w:val="24"/>
        </w:rPr>
        <w:lastRenderedPageBreak/>
        <w:t>Приложение</w:t>
      </w:r>
    </w:p>
    <w:p w:rsidR="00F20375" w:rsidRPr="00DA3D4C" w:rsidRDefault="00F20375">
      <w:pPr>
        <w:pStyle w:val="ac"/>
        <w:ind w:left="0" w:firstLine="709"/>
        <w:jc w:val="right"/>
        <w:rPr>
          <w:szCs w:val="24"/>
        </w:rPr>
      </w:pPr>
      <w:r w:rsidRPr="00DA3D4C">
        <w:rPr>
          <w:color w:val="0D0D0D"/>
          <w:szCs w:val="24"/>
        </w:rPr>
        <w:t xml:space="preserve"> к постановлению администрации</w:t>
      </w:r>
    </w:p>
    <w:p w:rsidR="00F20375" w:rsidRPr="00DA3D4C" w:rsidRDefault="00F20375">
      <w:pPr>
        <w:pStyle w:val="ac"/>
        <w:ind w:left="0" w:firstLine="709"/>
        <w:jc w:val="right"/>
        <w:rPr>
          <w:szCs w:val="24"/>
        </w:rPr>
      </w:pPr>
      <w:r w:rsidRPr="00DA3D4C">
        <w:rPr>
          <w:color w:val="0D0D0D"/>
          <w:szCs w:val="24"/>
        </w:rPr>
        <w:t>муниципального образования Кимовский район</w:t>
      </w:r>
    </w:p>
    <w:p w:rsidR="00F20375" w:rsidRPr="00DA3D4C" w:rsidRDefault="00F20375">
      <w:pPr>
        <w:ind w:firstLine="709"/>
        <w:jc w:val="center"/>
        <w:rPr>
          <w:sz w:val="24"/>
          <w:szCs w:val="24"/>
        </w:rPr>
      </w:pPr>
      <w:r w:rsidRPr="00DA3D4C">
        <w:rPr>
          <w:color w:val="0D0D0D"/>
          <w:sz w:val="24"/>
          <w:szCs w:val="24"/>
        </w:rPr>
        <w:t xml:space="preserve">                                                                              №               от    </w:t>
      </w:r>
    </w:p>
    <w:p w:rsidR="00F20375" w:rsidRPr="00DA3D4C" w:rsidRDefault="00F20375">
      <w:pPr>
        <w:ind w:firstLine="709"/>
        <w:jc w:val="right"/>
        <w:rPr>
          <w:color w:val="0D0D0D"/>
          <w:sz w:val="24"/>
          <w:szCs w:val="24"/>
          <w:u w:val="single"/>
        </w:rPr>
      </w:pPr>
    </w:p>
    <w:p w:rsidR="00F20375" w:rsidRPr="00DA3D4C" w:rsidRDefault="00F20375">
      <w:pPr>
        <w:ind w:firstLine="709"/>
        <w:jc w:val="center"/>
        <w:rPr>
          <w:sz w:val="24"/>
          <w:szCs w:val="24"/>
        </w:rPr>
      </w:pPr>
      <w:r w:rsidRPr="00DA3D4C">
        <w:rPr>
          <w:b/>
          <w:color w:val="0D0D0D"/>
          <w:sz w:val="24"/>
          <w:szCs w:val="24"/>
        </w:rPr>
        <w:t>Муниципальная программа  «</w:t>
      </w:r>
      <w:r w:rsidR="009A4757" w:rsidRPr="00DA3D4C">
        <w:rPr>
          <w:b/>
          <w:color w:val="0D0D0D"/>
          <w:sz w:val="24"/>
          <w:szCs w:val="24"/>
        </w:rPr>
        <w:t>Реализация государственной национальной политики</w:t>
      </w:r>
      <w:r w:rsidRPr="00DA3D4C">
        <w:rPr>
          <w:b/>
          <w:sz w:val="24"/>
          <w:szCs w:val="24"/>
        </w:rPr>
        <w:t xml:space="preserve"> и развитие местного самоуправления в муниципальном образовании Кимовский район»</w:t>
      </w:r>
    </w:p>
    <w:p w:rsidR="00F20375" w:rsidRPr="00DA3D4C" w:rsidRDefault="00F20375">
      <w:pPr>
        <w:ind w:firstLine="709"/>
        <w:jc w:val="center"/>
        <w:rPr>
          <w:b/>
          <w:sz w:val="24"/>
          <w:szCs w:val="24"/>
        </w:rPr>
      </w:pPr>
    </w:p>
    <w:p w:rsidR="00F20375" w:rsidRPr="00DA3D4C" w:rsidRDefault="00F20375">
      <w:pPr>
        <w:pStyle w:val="4"/>
        <w:ind w:left="0" w:firstLine="709"/>
        <w:jc w:val="center"/>
        <w:rPr>
          <w:szCs w:val="24"/>
        </w:rPr>
      </w:pPr>
      <w:r w:rsidRPr="00DA3D4C">
        <w:rPr>
          <w:szCs w:val="24"/>
        </w:rPr>
        <w:t>Паспорт муниципальной программы</w:t>
      </w:r>
    </w:p>
    <w:p w:rsidR="00193EE3" w:rsidRPr="00DA3D4C" w:rsidRDefault="00193EE3" w:rsidP="00193EE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0208BB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856C37" w:rsidP="00856C3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</w:t>
            </w:r>
          </w:p>
        </w:tc>
      </w:tr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63D97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Подпрограмма</w:t>
            </w:r>
            <w:r w:rsidR="00F20375" w:rsidRPr="00DA3D4C">
              <w:rPr>
                <w:b/>
                <w:sz w:val="24"/>
                <w:szCs w:val="24"/>
              </w:rPr>
              <w:t xml:space="preserve"> </w:t>
            </w:r>
            <w:r w:rsidR="00F20375" w:rsidRPr="00DA3D4C">
              <w:rPr>
                <w:sz w:val="24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Кимовский район»; </w:t>
            </w:r>
          </w:p>
          <w:p w:rsidR="00F20375" w:rsidRPr="00DA3D4C" w:rsidRDefault="001E67AD" w:rsidP="00A8138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Основное мероприятие </w:t>
            </w:r>
            <w:r w:rsidR="0059526D" w:rsidRPr="00DA3D4C">
              <w:rPr>
                <w:sz w:val="24"/>
                <w:szCs w:val="24"/>
              </w:rPr>
              <w:t>«Оказание экономической поддержки территориальны</w:t>
            </w:r>
            <w:r w:rsidR="00665198">
              <w:rPr>
                <w:sz w:val="24"/>
                <w:szCs w:val="24"/>
              </w:rPr>
              <w:t>м</w:t>
            </w:r>
            <w:r w:rsidR="0059526D" w:rsidRPr="00DA3D4C">
              <w:rPr>
                <w:sz w:val="24"/>
                <w:szCs w:val="24"/>
              </w:rPr>
              <w:t xml:space="preserve"> общественны</w:t>
            </w:r>
            <w:r w:rsidR="00665198">
              <w:rPr>
                <w:sz w:val="24"/>
                <w:szCs w:val="24"/>
              </w:rPr>
              <w:t>м</w:t>
            </w:r>
            <w:r w:rsidR="0059526D" w:rsidRPr="00DA3D4C">
              <w:rPr>
                <w:sz w:val="24"/>
                <w:szCs w:val="24"/>
              </w:rPr>
              <w:t xml:space="preserve"> самоуправлени</w:t>
            </w:r>
            <w:r w:rsidR="00665198">
              <w:rPr>
                <w:sz w:val="24"/>
                <w:szCs w:val="24"/>
              </w:rPr>
              <w:t>ям</w:t>
            </w:r>
            <w:r w:rsidR="0059526D" w:rsidRPr="00DA3D4C">
              <w:rPr>
                <w:sz w:val="24"/>
                <w:szCs w:val="24"/>
              </w:rPr>
              <w:t>, расположенны</w:t>
            </w:r>
            <w:r w:rsidR="00A81380">
              <w:rPr>
                <w:sz w:val="24"/>
                <w:szCs w:val="24"/>
              </w:rPr>
              <w:t>м</w:t>
            </w:r>
            <w:r w:rsidR="0059526D" w:rsidRPr="00DA3D4C">
              <w:rPr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1E67AD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Гармонизация национальных и межнациональных (межэтнических) отношений и развитие местного с</w:t>
            </w:r>
            <w:r w:rsidR="004D6021" w:rsidRPr="00DA3D4C">
              <w:rPr>
                <w:sz w:val="24"/>
                <w:szCs w:val="24"/>
              </w:rPr>
              <w:t>а</w:t>
            </w:r>
            <w:r w:rsidRPr="00DA3D4C">
              <w:rPr>
                <w:sz w:val="24"/>
                <w:szCs w:val="24"/>
              </w:rPr>
              <w:t>моуправления</w:t>
            </w:r>
            <w:r w:rsidR="00F20375" w:rsidRPr="00DA3D4C">
              <w:rPr>
                <w:sz w:val="24"/>
                <w:szCs w:val="24"/>
              </w:rPr>
              <w:t xml:space="preserve"> </w:t>
            </w:r>
            <w:r w:rsidR="004D6021" w:rsidRPr="00DA3D4C">
              <w:rPr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Укрепление единства российской нации и обеспечение этнокультурного развития народов России в муниципальном образовании Кимовский район.</w:t>
            </w:r>
          </w:p>
          <w:p w:rsidR="000208BB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 Повышение эффективности деятельности органов местного самоуправления муниципального образования Кимовский район.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0208BB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0208BB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F20375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0208BB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  <w:p w:rsidR="000208BB" w:rsidRPr="00DA3D4C" w:rsidRDefault="000208BB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6. Количество мероприятий, проведенных администрацией муниципального образования Кимовский район совместно с</w:t>
            </w:r>
            <w:r w:rsidR="0037541D" w:rsidRPr="00DA3D4C">
              <w:rPr>
                <w:sz w:val="24"/>
                <w:szCs w:val="24"/>
              </w:rPr>
              <w:t xml:space="preserve"> территориальными общественными </w:t>
            </w:r>
            <w:r w:rsidR="00D153E4" w:rsidRPr="00DA3D4C">
              <w:rPr>
                <w:sz w:val="24"/>
                <w:szCs w:val="24"/>
              </w:rPr>
              <w:t>самоуправлениями</w:t>
            </w:r>
            <w:r w:rsidRPr="00DA3D4C">
              <w:rPr>
                <w:sz w:val="24"/>
                <w:szCs w:val="24"/>
              </w:rPr>
              <w:t>,</w:t>
            </w:r>
            <w:r w:rsidR="00D153E4" w:rsidRPr="00DA3D4C">
              <w:rPr>
                <w:sz w:val="24"/>
                <w:szCs w:val="24"/>
              </w:rPr>
              <w:t xml:space="preserve"> расположенными на территории муниципального образования Кимовский район,</w:t>
            </w:r>
            <w:r w:rsidRPr="00DA3D4C">
              <w:rPr>
                <w:sz w:val="24"/>
                <w:szCs w:val="24"/>
              </w:rPr>
              <w:t xml:space="preserve"> единиц.</w:t>
            </w:r>
          </w:p>
          <w:p w:rsidR="000208BB" w:rsidRPr="00DA3D4C" w:rsidRDefault="001201EC" w:rsidP="001201E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7. </w:t>
            </w:r>
            <w:r w:rsidR="000208BB" w:rsidRPr="00DA3D4C">
              <w:rPr>
                <w:sz w:val="24"/>
                <w:szCs w:val="24"/>
              </w:rPr>
              <w:t>Количество органов территориального общественного самоуправления (далее - органы ТОС),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Муниципальная программа реализуется в один этап с 20</w:t>
            </w:r>
            <w:r w:rsidR="001201EC" w:rsidRPr="00DA3D4C">
              <w:rPr>
                <w:sz w:val="24"/>
                <w:szCs w:val="24"/>
              </w:rPr>
              <w:t>18 по 2025</w:t>
            </w:r>
            <w:r w:rsidRPr="00DA3D4C">
              <w:rPr>
                <w:sz w:val="24"/>
                <w:szCs w:val="24"/>
              </w:rPr>
              <w:t xml:space="preserve"> годы </w:t>
            </w:r>
          </w:p>
        </w:tc>
      </w:tr>
      <w:tr w:rsidR="00E63491" w:rsidRPr="00DA3D4C" w:rsidTr="001201EC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 том числе:</w:t>
            </w:r>
          </w:p>
        </w:tc>
      </w:tr>
      <w:tr w:rsidR="00E63491" w:rsidRPr="00DA3D4C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Внебюджетные источники</w:t>
            </w:r>
          </w:p>
        </w:tc>
      </w:tr>
      <w:tr w:rsidR="00E63491" w:rsidRPr="00DA3D4C" w:rsidTr="00F90304">
        <w:trPr>
          <w:trHeight w:val="314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30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C3700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30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85 000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C3700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85 000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105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E63491" w:rsidRPr="00DA3D4C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7D1AC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715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7D1ACE" w:rsidRDefault="007D1ACE" w:rsidP="007D1AC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715</w:t>
            </w:r>
            <w:r w:rsidR="00E63491" w:rsidRPr="007D1AC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0</w:t>
            </w:r>
          </w:p>
        </w:tc>
      </w:tr>
      <w:tr w:rsidR="00F20375" w:rsidRPr="00DA3D4C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DA3D4C" w:rsidRDefault="00F20375" w:rsidP="008611F0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F0" w:rsidRPr="00DA3D4C" w:rsidRDefault="008611F0" w:rsidP="008F3969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  <w:r w:rsidR="007D1ACE">
              <w:rPr>
                <w:sz w:val="24"/>
                <w:szCs w:val="24"/>
              </w:rPr>
              <w:t>, с 74,2 процента до 78,0 процентов</w:t>
            </w:r>
            <w:r w:rsidRPr="00DA3D4C">
              <w:rPr>
                <w:sz w:val="24"/>
                <w:szCs w:val="24"/>
              </w:rPr>
              <w:t>.</w:t>
            </w:r>
          </w:p>
          <w:p w:rsidR="008611F0" w:rsidRPr="00DA3D4C" w:rsidRDefault="008611F0" w:rsidP="008F3969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 Увеличение количества участников мероприятий, направленных на укрепление общероссийского гражданского единства</w:t>
            </w:r>
            <w:r w:rsidR="007D1ACE">
              <w:rPr>
                <w:sz w:val="24"/>
                <w:szCs w:val="24"/>
              </w:rPr>
              <w:t xml:space="preserve">, </w:t>
            </w:r>
            <w:r w:rsidR="00CA7745">
              <w:rPr>
                <w:sz w:val="24"/>
                <w:szCs w:val="24"/>
              </w:rPr>
              <w:t>с 150 до 378 человек в год</w:t>
            </w:r>
            <w:r w:rsidRPr="00DA3D4C">
              <w:rPr>
                <w:sz w:val="24"/>
                <w:szCs w:val="24"/>
              </w:rPr>
              <w:t>.</w:t>
            </w:r>
          </w:p>
          <w:p w:rsidR="008611F0" w:rsidRPr="00DA3D4C" w:rsidRDefault="008611F0" w:rsidP="00A267CA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3. 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  <w:r w:rsidR="00CA7745">
              <w:rPr>
                <w:sz w:val="24"/>
                <w:szCs w:val="24"/>
              </w:rPr>
              <w:t>, с 80,0 до 100,0 процентов</w:t>
            </w:r>
            <w:r w:rsidRPr="00DA3D4C">
              <w:rPr>
                <w:sz w:val="24"/>
                <w:szCs w:val="24"/>
              </w:rPr>
              <w:t>.</w:t>
            </w:r>
          </w:p>
          <w:p w:rsidR="008611F0" w:rsidRPr="00DA3D4C" w:rsidRDefault="008611F0" w:rsidP="00CA774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 Увеличение численности участников мероприятий, направленных на этнокультурное развитие народов России</w:t>
            </w:r>
            <w:r w:rsidR="00665D80">
              <w:rPr>
                <w:sz w:val="24"/>
                <w:szCs w:val="24"/>
              </w:rPr>
              <w:t>,</w:t>
            </w:r>
            <w:r w:rsidR="00CA7745">
              <w:rPr>
                <w:sz w:val="24"/>
                <w:szCs w:val="24"/>
              </w:rPr>
              <w:t xml:space="preserve"> с 190 до 378 человек в год.</w:t>
            </w:r>
          </w:p>
          <w:p w:rsidR="008611F0" w:rsidRPr="00DA3D4C" w:rsidRDefault="008611F0" w:rsidP="008F3969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5. </w:t>
            </w:r>
            <w:r w:rsidR="00656DAF" w:rsidRPr="00DA3D4C">
              <w:rPr>
                <w:sz w:val="24"/>
                <w:szCs w:val="24"/>
              </w:rPr>
              <w:t xml:space="preserve">Увеличить </w:t>
            </w:r>
            <w:r w:rsidR="00CA7745">
              <w:rPr>
                <w:sz w:val="24"/>
                <w:szCs w:val="24"/>
              </w:rPr>
              <w:t>28</w:t>
            </w:r>
            <w:r w:rsidR="00656DAF" w:rsidRPr="00DA3D4C">
              <w:rPr>
                <w:sz w:val="24"/>
                <w:szCs w:val="24"/>
              </w:rPr>
              <w:t xml:space="preserve"> </w:t>
            </w:r>
            <w:r w:rsidRPr="00DA3D4C">
              <w:rPr>
                <w:sz w:val="24"/>
                <w:szCs w:val="24"/>
              </w:rPr>
              <w:t xml:space="preserve"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</w:t>
            </w:r>
            <w:r w:rsidR="00656DAF" w:rsidRPr="00DA3D4C">
              <w:rPr>
                <w:sz w:val="24"/>
                <w:szCs w:val="24"/>
              </w:rPr>
              <w:t>муниципальной</w:t>
            </w:r>
            <w:r w:rsidRPr="00DA3D4C">
              <w:rPr>
                <w:sz w:val="24"/>
                <w:szCs w:val="24"/>
              </w:rPr>
              <w:t xml:space="preserve"> программы.</w:t>
            </w:r>
          </w:p>
          <w:p w:rsidR="008611F0" w:rsidRPr="00DA3D4C" w:rsidRDefault="00656DAF" w:rsidP="008F3969">
            <w:pPr>
              <w:jc w:val="both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6. </w:t>
            </w:r>
            <w:r w:rsidR="008611F0" w:rsidRPr="00DA3D4C">
              <w:rPr>
                <w:sz w:val="24"/>
                <w:szCs w:val="24"/>
              </w:rPr>
              <w:t xml:space="preserve">Увеличение количества мероприятий, проведенных </w:t>
            </w:r>
            <w:r w:rsidRPr="00DA3D4C">
              <w:rPr>
                <w:sz w:val="24"/>
                <w:szCs w:val="24"/>
              </w:rPr>
              <w:t>администрацией муниципального образования Кимовский район</w:t>
            </w:r>
            <w:r w:rsidR="008611F0" w:rsidRPr="00DA3D4C">
              <w:rPr>
                <w:sz w:val="24"/>
                <w:szCs w:val="24"/>
              </w:rPr>
              <w:t xml:space="preserve"> совместно с</w:t>
            </w:r>
            <w:r w:rsidR="008611F0" w:rsidRPr="00DA3D4C">
              <w:rPr>
                <w:color w:val="FF0000"/>
                <w:sz w:val="24"/>
                <w:szCs w:val="24"/>
              </w:rPr>
              <w:t xml:space="preserve"> </w:t>
            </w:r>
            <w:r w:rsidR="008F3969" w:rsidRPr="00DA3D4C">
              <w:rPr>
                <w:sz w:val="24"/>
                <w:szCs w:val="24"/>
              </w:rPr>
              <w:t xml:space="preserve"> территориальными общественными самоуправлениями, расположенными на территории муниципального образования Кимовский район, </w:t>
            </w:r>
            <w:r w:rsidR="00CA7745">
              <w:rPr>
                <w:sz w:val="24"/>
                <w:szCs w:val="24"/>
              </w:rPr>
              <w:t xml:space="preserve">с 10 </w:t>
            </w:r>
            <w:r w:rsidR="00C503D2">
              <w:rPr>
                <w:sz w:val="24"/>
                <w:szCs w:val="24"/>
              </w:rPr>
              <w:t>до 15</w:t>
            </w:r>
            <w:r w:rsidR="008611F0" w:rsidRPr="00C503D2">
              <w:rPr>
                <w:sz w:val="24"/>
                <w:szCs w:val="24"/>
              </w:rPr>
              <w:t xml:space="preserve"> единиц.</w:t>
            </w:r>
          </w:p>
          <w:p w:rsidR="00F20375" w:rsidRPr="00DA3D4C" w:rsidRDefault="00656DAF" w:rsidP="008F3969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7. </w:t>
            </w:r>
            <w:r w:rsidR="008611F0" w:rsidRPr="00DA3D4C">
              <w:rPr>
                <w:sz w:val="24"/>
                <w:szCs w:val="24"/>
              </w:rPr>
              <w:t xml:space="preserve">Увеличение количества органов ТОС до </w:t>
            </w:r>
            <w:r w:rsidRPr="00DA3D4C">
              <w:rPr>
                <w:sz w:val="24"/>
                <w:szCs w:val="24"/>
              </w:rPr>
              <w:t>35</w:t>
            </w:r>
            <w:r w:rsidR="008611F0" w:rsidRPr="00DA3D4C">
              <w:rPr>
                <w:sz w:val="24"/>
                <w:szCs w:val="24"/>
              </w:rPr>
              <w:t xml:space="preserve"> единиц</w:t>
            </w:r>
            <w:r w:rsidRPr="00DA3D4C">
              <w:rPr>
                <w:sz w:val="24"/>
                <w:szCs w:val="24"/>
              </w:rPr>
              <w:t>.</w:t>
            </w:r>
          </w:p>
        </w:tc>
      </w:tr>
    </w:tbl>
    <w:p w:rsidR="00F20375" w:rsidRDefault="00F20375">
      <w:pPr>
        <w:ind w:firstLine="709"/>
        <w:rPr>
          <w:sz w:val="24"/>
          <w:szCs w:val="24"/>
        </w:rPr>
      </w:pPr>
    </w:p>
    <w:p w:rsidR="00E91FB5" w:rsidRDefault="00E91FB5">
      <w:pPr>
        <w:ind w:firstLine="709"/>
        <w:rPr>
          <w:sz w:val="24"/>
          <w:szCs w:val="24"/>
        </w:rPr>
      </w:pPr>
    </w:p>
    <w:p w:rsidR="00E91FB5" w:rsidRPr="00DA3D4C" w:rsidRDefault="00E91FB5">
      <w:pPr>
        <w:ind w:firstLine="709"/>
        <w:rPr>
          <w:sz w:val="24"/>
          <w:szCs w:val="24"/>
        </w:rPr>
      </w:pPr>
    </w:p>
    <w:p w:rsidR="00656DAF" w:rsidRPr="00DA3D4C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89"/>
      <w:bookmarkEnd w:id="0"/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текущего состояния, основные показатели, основные проблемы в сфере гармонизации национальных и межнациональных (межэтнических) отношений и сфере развития местного самоуправления в муниципальном образовании Кимовский район</w:t>
      </w:r>
    </w:p>
    <w:p w:rsidR="00656DAF" w:rsidRPr="00DA3D4C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DAF" w:rsidRPr="00DA3D4C" w:rsidRDefault="00F56767" w:rsidP="00656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Реализация мер по гармонизации национальных и межнациональных (межэтнических) отношений и развитию местного самоуправления на территории муниципального образования Кимовский район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Кимовский район и муниципальных образований, расположенных на территории муниципального образования Кимовский район, осуществляемая органами исполнительной власти муниципального образования Кимовский район и муниципальных образований, расположенных на территории муниципального образования Кимовский район, территориальными органами федеральных органов исполнительной власти.</w:t>
      </w:r>
      <w:r w:rsidR="00656DAF" w:rsidRPr="00DA3D4C">
        <w:rPr>
          <w:rFonts w:ascii="Times New Roman" w:hAnsi="Times New Roman" w:cs="Times New Roman"/>
          <w:sz w:val="24"/>
          <w:szCs w:val="24"/>
        </w:rPr>
        <w:t xml:space="preserve"> Активное участие в достижении результатов региональной политики принимают некоммерческие организации, в том числе национальные общественные объединения, национально-культурные автономии, органы ТОС.</w:t>
      </w:r>
    </w:p>
    <w:p w:rsidR="00656DAF" w:rsidRPr="00DA3D4C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DAF" w:rsidRPr="00DA3D4C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В сфере гармонизации национальных и межнациональных (межэтнических) отношений в муниципальном образовании Кимовский район</w:t>
      </w:r>
    </w:p>
    <w:p w:rsidR="00656DAF" w:rsidRPr="00DA3D4C" w:rsidRDefault="00656DAF" w:rsidP="00656D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DAF" w:rsidRPr="00DA3D4C" w:rsidRDefault="00656DAF" w:rsidP="00F5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В </w:t>
      </w:r>
      <w:r w:rsidR="00CB6AC1" w:rsidRPr="00DA3D4C">
        <w:rPr>
          <w:rFonts w:ascii="Times New Roman" w:hAnsi="Times New Roman" w:cs="Times New Roman"/>
          <w:sz w:val="24"/>
          <w:szCs w:val="24"/>
        </w:rPr>
        <w:t>муниципальном образовании Кимовский район</w:t>
      </w:r>
      <w:r w:rsidRPr="00DA3D4C">
        <w:rPr>
          <w:rFonts w:ascii="Times New Roman" w:hAnsi="Times New Roman" w:cs="Times New Roman"/>
          <w:sz w:val="24"/>
          <w:szCs w:val="24"/>
        </w:rPr>
        <w:t xml:space="preserve"> зарегистрированы и осуществляют деятельность в сфере реализации государ</w:t>
      </w:r>
      <w:r w:rsidR="00CB6AC1" w:rsidRPr="00DA3D4C">
        <w:rPr>
          <w:rFonts w:ascii="Times New Roman" w:hAnsi="Times New Roman" w:cs="Times New Roman"/>
          <w:sz w:val="24"/>
          <w:szCs w:val="24"/>
        </w:rPr>
        <w:t>ственной национальной политики 34</w:t>
      </w:r>
      <w:r w:rsidRPr="00DA3D4C">
        <w:rPr>
          <w:rFonts w:ascii="Times New Roman" w:hAnsi="Times New Roman" w:cs="Times New Roman"/>
          <w:sz w:val="24"/>
          <w:szCs w:val="24"/>
        </w:rPr>
        <w:t xml:space="preserve"> некоммерческие организации, созд</w:t>
      </w:r>
      <w:r w:rsidR="00CB6AC1" w:rsidRPr="00DA3D4C">
        <w:rPr>
          <w:rFonts w:ascii="Times New Roman" w:hAnsi="Times New Roman" w:cs="Times New Roman"/>
          <w:sz w:val="24"/>
          <w:szCs w:val="24"/>
        </w:rPr>
        <w:t>анные по национальному признаку.</w:t>
      </w:r>
    </w:p>
    <w:p w:rsidR="00CB6AC1" w:rsidRPr="00DA3D4C" w:rsidRDefault="00656DAF" w:rsidP="00CB6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На развитие национальных и межнациональных (межэтнических) отношений в </w:t>
      </w:r>
      <w:r w:rsidR="00CB6AC1" w:rsidRPr="00DA3D4C">
        <w:rPr>
          <w:rFonts w:ascii="Times New Roman" w:hAnsi="Times New Roman" w:cs="Times New Roman"/>
          <w:sz w:val="24"/>
          <w:szCs w:val="24"/>
        </w:rPr>
        <w:t>районе</w:t>
      </w:r>
      <w:r w:rsidRPr="00DA3D4C">
        <w:rPr>
          <w:rFonts w:ascii="Times New Roman" w:hAnsi="Times New Roman" w:cs="Times New Roman"/>
          <w:sz w:val="24"/>
          <w:szCs w:val="24"/>
        </w:rPr>
        <w:t xml:space="preserve"> влияют следующие негативные факторы:</w:t>
      </w:r>
      <w:r w:rsidR="00CB6AC1" w:rsidRPr="00DA3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AC1" w:rsidRPr="00DA3D4C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размывание традиционных нравственных ценностей народов России;</w:t>
      </w:r>
    </w:p>
    <w:p w:rsidR="00CB6AC1" w:rsidRPr="00DA3D4C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попытки политизации этнического и религиозного фактора;</w:t>
      </w:r>
    </w:p>
    <w:p w:rsidR="00CB6AC1" w:rsidRPr="00DA3D4C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российских народов;</w:t>
      </w:r>
    </w:p>
    <w:p w:rsidR="00CB6AC1" w:rsidRPr="00DA3D4C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распространенность негативных стереотипов в отношении других народов;</w:t>
      </w:r>
    </w:p>
    <w:p w:rsidR="00CB6AC1" w:rsidRPr="00DA3D4C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656DAF" w:rsidRPr="00DA3D4C" w:rsidRDefault="00CB6AC1" w:rsidP="00732935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AD7840" w:rsidRPr="00DA3D4C">
        <w:rPr>
          <w:rFonts w:ascii="Times New Roman" w:hAnsi="Times New Roman" w:cs="Times New Roman"/>
          <w:sz w:val="24"/>
          <w:szCs w:val="24"/>
        </w:rPr>
        <w:t xml:space="preserve">ом </w:t>
      </w:r>
      <w:r w:rsidRPr="00DA3D4C">
        <w:rPr>
          <w:rFonts w:ascii="Times New Roman" w:hAnsi="Times New Roman" w:cs="Times New Roman"/>
          <w:sz w:val="24"/>
          <w:szCs w:val="24"/>
        </w:rPr>
        <w:t>образовани</w:t>
      </w:r>
      <w:r w:rsidR="00AD7840" w:rsidRPr="00DA3D4C">
        <w:rPr>
          <w:rFonts w:ascii="Times New Roman" w:hAnsi="Times New Roman" w:cs="Times New Roman"/>
          <w:sz w:val="24"/>
          <w:szCs w:val="24"/>
        </w:rPr>
        <w:t>и Кимовский район</w:t>
      </w:r>
      <w:r w:rsidRPr="00DA3D4C">
        <w:rPr>
          <w:rFonts w:ascii="Times New Roman" w:hAnsi="Times New Roman" w:cs="Times New Roman"/>
          <w:sz w:val="24"/>
          <w:szCs w:val="24"/>
        </w:rPr>
        <w:t>.</w:t>
      </w:r>
    </w:p>
    <w:p w:rsidR="00F56767" w:rsidRPr="00DA3D4C" w:rsidRDefault="00F56767" w:rsidP="00F5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840" w:rsidRPr="00DA3D4C" w:rsidRDefault="00AD7840" w:rsidP="00AD784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В сфере развития местного самоуправления в муниципальном образовании Кимовский район</w:t>
      </w:r>
    </w:p>
    <w:p w:rsidR="00AD7840" w:rsidRPr="00DA3D4C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840" w:rsidRPr="00DA3D4C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В настоящее время муниципальным образованием Кимовский район накоплен богатый опыт реализации своих полномочий, форм участия населения в осуществлении местного самоуправления.</w:t>
      </w:r>
    </w:p>
    <w:p w:rsidR="00AD7840" w:rsidRPr="00DA3D4C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</w:t>
      </w:r>
      <w:r w:rsidRPr="00DA3D4C">
        <w:rPr>
          <w:rFonts w:ascii="Times New Roman" w:hAnsi="Times New Roman" w:cs="Times New Roman"/>
          <w:sz w:val="24"/>
          <w:szCs w:val="24"/>
        </w:rPr>
        <w:lastRenderedPageBreak/>
        <w:t>актов милосердия и благотворительности.</w:t>
      </w:r>
    </w:p>
    <w:p w:rsidR="00F20375" w:rsidRPr="00DA3D4C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Оказание содействия органам местного самоуправления в развитии </w:t>
      </w:r>
      <w:r w:rsidR="0059526D" w:rsidRPr="00DA3D4C">
        <w:rPr>
          <w:rFonts w:ascii="Times New Roman" w:hAnsi="Times New Roman" w:cs="Times New Roman"/>
          <w:sz w:val="24"/>
          <w:szCs w:val="24"/>
        </w:rPr>
        <w:t>ТОС</w:t>
      </w:r>
      <w:r w:rsidRPr="00DA3D4C">
        <w:rPr>
          <w:rFonts w:ascii="Times New Roman" w:hAnsi="Times New Roman" w:cs="Times New Roman"/>
          <w:sz w:val="24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DA3D4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район.</w:t>
      </w:r>
    </w:p>
    <w:p w:rsidR="00AD7840" w:rsidRPr="00DA3D4C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 w:rsidP="00FD7C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7"/>
      <w:bookmarkEnd w:id="1"/>
      <w:r w:rsidRPr="00DA3D4C">
        <w:rPr>
          <w:rFonts w:ascii="Times New Roman" w:hAnsi="Times New Roman" w:cs="Times New Roman"/>
          <w:b/>
          <w:sz w:val="24"/>
          <w:szCs w:val="24"/>
        </w:rPr>
        <w:t xml:space="preserve">2. Цели и задачи муниципальной программы, прогноз развития сферы </w:t>
      </w:r>
      <w:r w:rsidR="00FD7CCD" w:rsidRPr="00DA3D4C">
        <w:rPr>
          <w:rFonts w:ascii="Times New Roman" w:hAnsi="Times New Roman" w:cs="Times New Roman"/>
          <w:b/>
          <w:bCs/>
          <w:sz w:val="24"/>
          <w:szCs w:val="24"/>
        </w:rPr>
        <w:t>гармонизации национальных и межнациональных (межэтнических) отношений и сферы развития местного самоуправления в муниципальном образовании Кимовский район, прогноз конечных результатов муниципальной программы</w:t>
      </w:r>
    </w:p>
    <w:p w:rsidR="00FD7CCD" w:rsidRPr="00DA3D4C" w:rsidRDefault="00FD7CCD" w:rsidP="00FD7C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Цель муниципальной программы Кимовского района «Реализация государственной национальной политики и развитие местного самоуправления в муниципальном образовании Кимовский район» (далее - муниципальная программа) - гармонизация национальных и межнациональных (межэтнических) отношений и развитие местного самоуправления в муниципальном образовании Кимовский район.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1.</w:t>
      </w:r>
      <w:r w:rsidRPr="00DA3D4C">
        <w:rPr>
          <w:rFonts w:ascii="Times New Roman" w:hAnsi="Times New Roman" w:cs="Times New Roman"/>
          <w:sz w:val="24"/>
          <w:szCs w:val="24"/>
        </w:rPr>
        <w:tab/>
        <w:t>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2.</w:t>
      </w:r>
      <w:r w:rsidRPr="00DA3D4C">
        <w:rPr>
          <w:rFonts w:ascii="Times New Roman" w:hAnsi="Times New Roman" w:cs="Times New Roman"/>
          <w:sz w:val="24"/>
          <w:szCs w:val="24"/>
        </w:rPr>
        <w:tab/>
        <w:t>Повышение эффективности деятельности органов местного самоуправления муниципального образования Кимовский район.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1.</w:t>
      </w:r>
      <w:r w:rsidRPr="00DA3D4C">
        <w:rPr>
          <w:rFonts w:ascii="Times New Roman" w:hAnsi="Times New Roman" w:cs="Times New Roman"/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</w:r>
      <w:r w:rsidR="00665D80" w:rsidRPr="00665D80">
        <w:t xml:space="preserve"> </w:t>
      </w:r>
      <w:r w:rsidR="00665D80" w:rsidRPr="00665D80">
        <w:rPr>
          <w:rFonts w:ascii="Times New Roman" w:hAnsi="Times New Roman" w:cs="Times New Roman"/>
          <w:sz w:val="24"/>
          <w:szCs w:val="24"/>
        </w:rPr>
        <w:t>с 74,2 процента до 78,0 процентов.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2.</w:t>
      </w:r>
      <w:r w:rsidRPr="00DA3D4C">
        <w:rPr>
          <w:rFonts w:ascii="Times New Roman" w:hAnsi="Times New Roman" w:cs="Times New Roman"/>
          <w:sz w:val="24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="00665D80" w:rsidRPr="00665D80">
        <w:t xml:space="preserve"> </w:t>
      </w:r>
      <w:r w:rsidR="00665D80" w:rsidRPr="00665D80">
        <w:rPr>
          <w:rFonts w:ascii="Times New Roman" w:hAnsi="Times New Roman" w:cs="Times New Roman"/>
          <w:sz w:val="24"/>
          <w:szCs w:val="24"/>
        </w:rPr>
        <w:t>с 150 до 378 человек в год.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3.</w:t>
      </w:r>
      <w:r w:rsidRPr="00DA3D4C">
        <w:rPr>
          <w:rFonts w:ascii="Times New Roman" w:hAnsi="Times New Roman" w:cs="Times New Roman"/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</w:r>
      <w:r w:rsidR="00665D80" w:rsidRPr="00665D80">
        <w:t xml:space="preserve"> </w:t>
      </w:r>
      <w:r w:rsidR="00665D80" w:rsidRPr="00665D80">
        <w:rPr>
          <w:rFonts w:ascii="Times New Roman" w:hAnsi="Times New Roman" w:cs="Times New Roman"/>
          <w:sz w:val="24"/>
          <w:szCs w:val="24"/>
        </w:rPr>
        <w:t>с 80,0 до 100,0 процентов.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4.</w:t>
      </w:r>
      <w:r w:rsidRPr="00DA3D4C">
        <w:rPr>
          <w:rFonts w:ascii="Times New Roman" w:hAnsi="Times New Roman" w:cs="Times New Roman"/>
          <w:sz w:val="24"/>
          <w:szCs w:val="24"/>
        </w:rPr>
        <w:tab/>
        <w:t>Увеличение численности участников мероприятий, направленных на этнокультурное развитие народов России</w:t>
      </w:r>
      <w:r w:rsidR="00665D80" w:rsidRPr="00665D80">
        <w:t xml:space="preserve"> </w:t>
      </w:r>
      <w:r w:rsidR="00665D80" w:rsidRPr="00665D80">
        <w:rPr>
          <w:rFonts w:ascii="Times New Roman" w:hAnsi="Times New Roman" w:cs="Times New Roman"/>
          <w:sz w:val="24"/>
          <w:szCs w:val="24"/>
        </w:rPr>
        <w:t>с 190 до 378 человек в год.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5.</w:t>
      </w:r>
      <w:r w:rsidRPr="00DA3D4C">
        <w:rPr>
          <w:rFonts w:ascii="Times New Roman" w:hAnsi="Times New Roman" w:cs="Times New Roman"/>
          <w:sz w:val="24"/>
          <w:szCs w:val="24"/>
        </w:rPr>
        <w:tab/>
        <w:t xml:space="preserve">Опубликование </w:t>
      </w:r>
      <w:r w:rsidR="00F75049">
        <w:rPr>
          <w:rFonts w:ascii="Times New Roman" w:hAnsi="Times New Roman" w:cs="Times New Roman"/>
          <w:sz w:val="24"/>
          <w:szCs w:val="24"/>
        </w:rPr>
        <w:t xml:space="preserve">28 </w:t>
      </w:r>
      <w:r w:rsidRPr="00DA3D4C">
        <w:rPr>
          <w:rFonts w:ascii="Times New Roman" w:hAnsi="Times New Roman" w:cs="Times New Roman"/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D626C0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6.</w:t>
      </w:r>
      <w:r w:rsidRPr="00DA3D4C">
        <w:rPr>
          <w:rFonts w:ascii="Times New Roman" w:hAnsi="Times New Roman" w:cs="Times New Roman"/>
          <w:sz w:val="24"/>
          <w:szCs w:val="24"/>
        </w:rPr>
        <w:tab/>
        <w:t xml:space="preserve">Увеличение количества мероприятий, проведенных администрацией муниципального образования Кимовский район совместно с </w:t>
      </w:r>
      <w:r w:rsidR="0059526D" w:rsidRPr="00DA3D4C">
        <w:rPr>
          <w:rFonts w:ascii="Times New Roman" w:hAnsi="Times New Roman" w:cs="Times New Roman"/>
          <w:sz w:val="24"/>
          <w:szCs w:val="24"/>
        </w:rPr>
        <w:t>территориальными общественными самоуправлениями, расположенными на территории муниципального образования Кимовский район</w:t>
      </w:r>
      <w:r w:rsidRPr="00DA3D4C">
        <w:rPr>
          <w:rFonts w:ascii="Times New Roman" w:hAnsi="Times New Roman" w:cs="Times New Roman"/>
          <w:sz w:val="24"/>
          <w:szCs w:val="24"/>
        </w:rPr>
        <w:t>,</w:t>
      </w:r>
      <w:r w:rsidRPr="00DA3D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56C1" w:rsidRPr="004456C1">
        <w:rPr>
          <w:rFonts w:ascii="Times New Roman" w:hAnsi="Times New Roman" w:cs="Times New Roman"/>
          <w:sz w:val="24"/>
          <w:szCs w:val="24"/>
        </w:rPr>
        <w:t>до 15 единиц.</w:t>
      </w:r>
    </w:p>
    <w:p w:rsidR="00F20375" w:rsidRPr="00DA3D4C" w:rsidRDefault="00D626C0" w:rsidP="00D62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7.</w:t>
      </w:r>
      <w:r w:rsidRPr="00DA3D4C">
        <w:rPr>
          <w:rFonts w:ascii="Times New Roman" w:hAnsi="Times New Roman" w:cs="Times New Roman"/>
          <w:sz w:val="24"/>
          <w:szCs w:val="24"/>
        </w:rPr>
        <w:tab/>
        <w:t>Увеличение количества органов ТОС до 35 единиц.</w:t>
      </w:r>
    </w:p>
    <w:p w:rsidR="00D626C0" w:rsidRPr="00DA3D4C" w:rsidRDefault="00D626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3. Этапы и сроки реализации муниципальной программы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20375" w:rsidRPr="00DA3D4C">
          <w:footerReference w:type="default" r:id="rId7"/>
          <w:pgSz w:w="11906" w:h="16838"/>
          <w:pgMar w:top="1134" w:right="1133" w:bottom="1134" w:left="1701" w:header="720" w:footer="720" w:gutter="0"/>
          <w:cols w:space="720"/>
          <w:docGrid w:linePitch="360"/>
        </w:sectPr>
      </w:pPr>
      <w:r w:rsidRPr="00DA3D4C">
        <w:rPr>
          <w:rFonts w:ascii="Times New Roman" w:hAnsi="Times New Roman" w:cs="Times New Roman"/>
          <w:sz w:val="24"/>
          <w:szCs w:val="24"/>
        </w:rPr>
        <w:t>Муниципальная программа реализуется в один этап с 201</w:t>
      </w:r>
      <w:r w:rsidR="00D626C0" w:rsidRPr="00DA3D4C">
        <w:rPr>
          <w:rFonts w:ascii="Times New Roman" w:hAnsi="Times New Roman" w:cs="Times New Roman"/>
          <w:sz w:val="24"/>
          <w:szCs w:val="24"/>
        </w:rPr>
        <w:t>8</w:t>
      </w:r>
      <w:r w:rsidRPr="00DA3D4C">
        <w:rPr>
          <w:rFonts w:ascii="Times New Roman" w:hAnsi="Times New Roman" w:cs="Times New Roman"/>
          <w:sz w:val="24"/>
          <w:szCs w:val="24"/>
        </w:rPr>
        <w:t xml:space="preserve"> по 202</w:t>
      </w:r>
      <w:r w:rsidR="00D626C0" w:rsidRPr="00DA3D4C">
        <w:rPr>
          <w:rFonts w:ascii="Times New Roman" w:hAnsi="Times New Roman" w:cs="Times New Roman"/>
          <w:sz w:val="24"/>
          <w:szCs w:val="24"/>
        </w:rPr>
        <w:t>5</w:t>
      </w:r>
      <w:r w:rsidRPr="00DA3D4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60"/>
      <w:bookmarkEnd w:id="2"/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4. Перечень основных мероприятий муниципальной программы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9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343"/>
        <w:gridCol w:w="1276"/>
        <w:gridCol w:w="1276"/>
        <w:gridCol w:w="2268"/>
        <w:gridCol w:w="2126"/>
        <w:gridCol w:w="2450"/>
      </w:tblGrid>
      <w:tr w:rsidR="00F20375" w:rsidRPr="00DA3D4C" w:rsidTr="00802BC5">
        <w:trPr>
          <w:cantSplit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Наименование  основного  мероприятия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Основной  исполнитель</w:t>
            </w:r>
            <w:r w:rsidR="004D41E8" w:rsidRPr="00DA3D4C">
              <w:rPr>
                <w:b/>
                <w:sz w:val="24"/>
                <w:szCs w:val="24"/>
              </w:rPr>
              <w:t>/ субъект бюджетного планирования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4D41E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 xml:space="preserve">Ожидаемый </w:t>
            </w:r>
            <w:r w:rsidR="004D41E8" w:rsidRPr="00DA3D4C">
              <w:rPr>
                <w:b/>
                <w:sz w:val="24"/>
                <w:szCs w:val="24"/>
              </w:rPr>
              <w:t>результат</w:t>
            </w:r>
            <w:r w:rsidRPr="00DA3D4C">
              <w:rPr>
                <w:b/>
                <w:sz w:val="24"/>
                <w:szCs w:val="24"/>
              </w:rPr>
              <w:t xml:space="preserve"> (краткое  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Последствия  не</w:t>
            </w:r>
            <w:r w:rsidR="004D41E8" w:rsidRPr="00DA3D4C">
              <w:rPr>
                <w:b/>
                <w:sz w:val="24"/>
                <w:szCs w:val="24"/>
              </w:rPr>
              <w:t xml:space="preserve"> </w:t>
            </w:r>
            <w:r w:rsidRPr="00DA3D4C">
              <w:rPr>
                <w:b/>
                <w:sz w:val="24"/>
                <w:szCs w:val="24"/>
              </w:rPr>
              <w:t>реализации  основного  мероприятия</w:t>
            </w: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Связь с  показателями муниципальной  программы</w:t>
            </w:r>
          </w:p>
        </w:tc>
      </w:tr>
      <w:tr w:rsidR="00F20375" w:rsidRPr="00DA3D4C" w:rsidTr="00802BC5">
        <w:trPr>
          <w:cantSplit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4D41E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н</w:t>
            </w:r>
            <w:r w:rsidR="00F20375" w:rsidRPr="00DA3D4C">
              <w:rPr>
                <w:b/>
                <w:sz w:val="24"/>
                <w:szCs w:val="24"/>
              </w:rPr>
              <w:t>ачала реализации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20375" w:rsidRPr="00DA3D4C" w:rsidTr="00802BC5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8</w:t>
            </w:r>
          </w:p>
        </w:tc>
      </w:tr>
      <w:tr w:rsidR="00F20375" w:rsidRPr="00DA3D4C" w:rsidTr="00802BC5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59526D">
            <w:pPr>
              <w:widowControl w:val="0"/>
              <w:autoSpaceDE w:val="0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Основное мероприятие</w:t>
            </w:r>
            <w:r w:rsidRPr="00DA3D4C">
              <w:rPr>
                <w:color w:val="FF0000"/>
                <w:sz w:val="24"/>
                <w:szCs w:val="24"/>
              </w:rPr>
              <w:t xml:space="preserve"> </w:t>
            </w:r>
            <w:r w:rsidR="0059526D" w:rsidRPr="00DA3D4C">
              <w:rPr>
                <w:sz w:val="24"/>
                <w:szCs w:val="24"/>
              </w:rPr>
              <w:t>«Оказание экономической поддержки территориальных общественн</w:t>
            </w:r>
            <w:r w:rsidR="008F5CA6">
              <w:rPr>
                <w:sz w:val="24"/>
                <w:szCs w:val="24"/>
              </w:rPr>
              <w:t>ых самоуправлений, расположенным</w:t>
            </w:r>
            <w:r w:rsidR="0059526D" w:rsidRPr="00DA3D4C">
              <w:rPr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802BC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Администрация муниципального образования Кимовский район, о</w:t>
            </w:r>
            <w:r w:rsidR="00F20375" w:rsidRPr="00DA3D4C">
              <w:rPr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Кимовский район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</w:t>
            </w:r>
            <w:r w:rsidR="00802BC5" w:rsidRPr="00DA3D4C">
              <w:rPr>
                <w:sz w:val="24"/>
                <w:szCs w:val="24"/>
              </w:rPr>
              <w:t>8 год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 202</w:t>
            </w:r>
            <w:r w:rsidR="00802BC5" w:rsidRPr="00DA3D4C">
              <w:rPr>
                <w:sz w:val="24"/>
                <w:szCs w:val="24"/>
              </w:rPr>
              <w:t>5 год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Укрепление доверия граждан к органам исполнительной власти и органам местного самоуправления</w:t>
            </w:r>
            <w:r w:rsidR="00802BC5" w:rsidRPr="00DA3D4C">
              <w:rPr>
                <w:sz w:val="24"/>
                <w:szCs w:val="24"/>
              </w:rPr>
              <w:t xml:space="preserve"> муниципального образования Кимовский район, территориальным общественным самоуправлениям (ТОС)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Снижение эффективности сотрудничества органов ТОС с органами исполнительной власти и органами местного самоуправления </w:t>
            </w:r>
            <w:r w:rsidR="00802BC5" w:rsidRPr="00DA3D4C">
              <w:rPr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802BC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Показатели № 6,7 раздела 7 муниципальной программы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193EE3" w:rsidRPr="00DA3D4C" w:rsidRDefault="00193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93EE3" w:rsidRPr="00DA3D4C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43"/>
      <w:bookmarkEnd w:id="3"/>
      <w:r w:rsidRPr="00DA3D4C">
        <w:rPr>
          <w:rFonts w:ascii="Times New Roman" w:hAnsi="Times New Roman" w:cs="Times New Roman"/>
          <w:b/>
          <w:sz w:val="24"/>
          <w:szCs w:val="24"/>
        </w:rPr>
        <w:t>5. Основные меры правового регулирования</w:t>
      </w:r>
      <w:r w:rsidR="00802BC5" w:rsidRPr="00DA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D4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BC5" w:rsidRPr="00DA3D4C" w:rsidRDefault="00802B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гармонизации национальных и межнациональных (межэтнических) отношений.</w:t>
      </w:r>
    </w:p>
    <w:p w:rsidR="00193EE3" w:rsidRPr="00DA3D4C" w:rsidRDefault="00193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25"/>
        <w:gridCol w:w="2901"/>
        <w:gridCol w:w="2901"/>
        <w:gridCol w:w="2901"/>
      </w:tblGrid>
      <w:tr w:rsidR="00802BC5" w:rsidRPr="00DA3D4C" w:rsidTr="00F90304">
        <w:tc>
          <w:tcPr>
            <w:tcW w:w="675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25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(направление) мероприятия</w:t>
            </w:r>
          </w:p>
        </w:tc>
        <w:tc>
          <w:tcPr>
            <w:tcW w:w="2901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01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1" w:type="dxa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02BC5" w:rsidRPr="00DA3D4C" w:rsidTr="00F90304">
        <w:trPr>
          <w:trHeight w:val="653"/>
        </w:trPr>
        <w:tc>
          <w:tcPr>
            <w:tcW w:w="14503" w:type="dxa"/>
            <w:gridSpan w:val="5"/>
          </w:tcPr>
          <w:p w:rsidR="00802BC5" w:rsidRPr="00DA3D4C" w:rsidRDefault="00802BC5" w:rsidP="00F90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802BC5" w:rsidRPr="00DA3D4C" w:rsidTr="00F90304">
        <w:tc>
          <w:tcPr>
            <w:tcW w:w="675" w:type="dxa"/>
          </w:tcPr>
          <w:p w:rsidR="00802BC5" w:rsidRPr="00DA3D4C" w:rsidRDefault="00802BC5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802BC5" w:rsidRPr="00DA3D4C" w:rsidRDefault="00802BC5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в 2019-2021</w:t>
            </w:r>
            <w:r w:rsidR="004D12DA"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</w:t>
            </w:r>
          </w:p>
        </w:tc>
        <w:tc>
          <w:tcPr>
            <w:tcW w:w="2901" w:type="dxa"/>
          </w:tcPr>
          <w:p w:rsidR="00802BC5" w:rsidRPr="00DA3D4C" w:rsidRDefault="004D12DA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2901" w:type="dxa"/>
          </w:tcPr>
          <w:p w:rsidR="00802BC5" w:rsidRPr="00DA3D4C" w:rsidRDefault="004D12DA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901" w:type="dxa"/>
          </w:tcPr>
          <w:p w:rsidR="00802BC5" w:rsidRPr="00DA3D4C" w:rsidRDefault="00193EE3" w:rsidP="00F90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20375" w:rsidRPr="00DA3D4C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DA3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375" w:rsidRPr="00DA3D4C" w:rsidRDefault="00F20375">
      <w:pPr>
        <w:pStyle w:val="ConsPlusNormal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Текст подпрограмм и основных мероприятий органов исполнительной власти муниципального образования Кимовский район, включенных в муниципальную программу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375" w:rsidRPr="00DA3D4C" w:rsidRDefault="00F20375" w:rsidP="00193EE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18"/>
      <w:bookmarkEnd w:id="4"/>
      <w:r w:rsidRPr="00DA3D4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193EE3" w:rsidRPr="00DA3D4C">
        <w:rPr>
          <w:rFonts w:ascii="Times New Roman" w:hAnsi="Times New Roman" w:cs="Times New Roman"/>
          <w:b/>
          <w:sz w:val="24"/>
          <w:szCs w:val="24"/>
        </w:rPr>
        <w:t>Подпрограмма « Укрепление единства российской нации и этнокультурное развитие народов России в муниципальном образовании Кимовский район»</w:t>
      </w:r>
    </w:p>
    <w:p w:rsidR="00193EE3" w:rsidRPr="00DA3D4C" w:rsidRDefault="00193EE3" w:rsidP="00193EE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193EE3" w:rsidP="00193EE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93EE3" w:rsidRPr="00DA3D4C" w:rsidRDefault="00193EE3" w:rsidP="00193EE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5"/>
        <w:gridCol w:w="1413"/>
        <w:gridCol w:w="1134"/>
        <w:gridCol w:w="1276"/>
        <w:gridCol w:w="1275"/>
        <w:gridCol w:w="1276"/>
        <w:gridCol w:w="992"/>
      </w:tblGrid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A3D4C" w:rsidRDefault="00193EE3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A3D4C" w:rsidRDefault="00193EE3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A3D4C" w:rsidRDefault="00665D80" w:rsidP="00665D8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делопроизводству, кадрам, информационным технологиям и делам архива </w:t>
            </w:r>
            <w:r w:rsidRPr="00DA3D4C">
              <w:rPr>
                <w:sz w:val="24"/>
                <w:szCs w:val="24"/>
              </w:rPr>
              <w:t>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>,</w:t>
            </w:r>
            <w:r w:rsidRPr="00DA3D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F20375" w:rsidRPr="00DA3D4C">
              <w:rPr>
                <w:sz w:val="24"/>
                <w:szCs w:val="24"/>
              </w:rPr>
              <w:t xml:space="preserve">тдел культуры, молодежной политики, физической культуры и спорта администрации муниципального образования Кимовский район, отдел образования комитета по социальным вопросам администрации муниципального образования Кимовский район, </w:t>
            </w:r>
            <w:r w:rsidR="00193EE3" w:rsidRPr="00DA3D4C">
              <w:rPr>
                <w:sz w:val="24"/>
                <w:szCs w:val="24"/>
              </w:rPr>
              <w:t>о</w:t>
            </w:r>
            <w:r w:rsidR="00F20375" w:rsidRPr="00DA3D4C">
              <w:rPr>
                <w:sz w:val="24"/>
                <w:szCs w:val="24"/>
              </w:rPr>
              <w:t>тдел социальной защиты населения по Кимовскому району ГУ ТО «Управление социальной защиты населения Тульской области» (по согласованию),</w:t>
            </w:r>
            <w:r w:rsidR="00193EE3" w:rsidRPr="00DA3D4C">
              <w:rPr>
                <w:sz w:val="24"/>
                <w:szCs w:val="24"/>
              </w:rPr>
              <w:t xml:space="preserve"> </w:t>
            </w:r>
            <w:r w:rsidR="00F20375" w:rsidRPr="00DA3D4C">
              <w:rPr>
                <w:sz w:val="24"/>
                <w:szCs w:val="24"/>
              </w:rPr>
              <w:t xml:space="preserve">общественно-политическая газета «Районные будни. Кимовский район» (по согласованию), отдел по организационной работе и взаимодействию с органами местного самоуправления администрации муниципального образования Кимовский район, межмуниципальный отдел Министерства внутренних дел Российской Федерации «Кимовский» (далее – МО МВД РФ «Кимовский») (по согласованию), отдел Управления Федеральной миграционной службы по Тульской области в Кимовском районе (далее - ОУФМС России по ТО в Кимовском районе) (по согласованию), администрации муниципальных образований, расположенных на территории муниципального образования Кимовский район (по согласованию), муниципальные организации и учреждения, подведомственные отделу образования комитета по социальным вопросам, </w:t>
            </w:r>
            <w:r w:rsidR="007D492C" w:rsidRPr="00DA3D4C">
              <w:rPr>
                <w:sz w:val="24"/>
                <w:szCs w:val="24"/>
              </w:rPr>
              <w:t>отделу культуры, молодежной политики, физической культуры и спорта администрации муниципального образования Кимовский район.</w:t>
            </w:r>
          </w:p>
        </w:tc>
      </w:tr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A3D4C" w:rsidRDefault="007D492C" w:rsidP="007D492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A3D4C" w:rsidRDefault="007D492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Создание условий для укрепления общероссийского гражданского единства в муниципальном образовании Кимовский район.</w:t>
            </w:r>
          </w:p>
          <w:p w:rsidR="00F20375" w:rsidRPr="00DA3D4C" w:rsidRDefault="007D492C" w:rsidP="007D492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 Сохранение и развитие этнокультурного многообразия народов России в муниципальном образовании Кимовский район.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2C" w:rsidRPr="00DA3D4C" w:rsidRDefault="007D492C" w:rsidP="007D492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7D492C" w:rsidRPr="00DA3D4C" w:rsidRDefault="007D492C" w:rsidP="007D492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7D492C" w:rsidRPr="00DA3D4C" w:rsidRDefault="007D492C" w:rsidP="007D492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7D492C" w:rsidRPr="00DA3D4C" w:rsidRDefault="007D492C" w:rsidP="007D492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F20375" w:rsidRPr="00DA3D4C" w:rsidRDefault="007D492C" w:rsidP="007D492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</w:tc>
      </w:tr>
      <w:tr w:rsidR="00F20375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DA3D4C" w:rsidRDefault="00F2037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DA3D4C" w:rsidRDefault="00F20375" w:rsidP="007D492C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Подпрограмма реализуется в один этап с 201</w:t>
            </w:r>
            <w:r w:rsidR="007D492C" w:rsidRPr="00DA3D4C">
              <w:rPr>
                <w:sz w:val="24"/>
                <w:szCs w:val="24"/>
              </w:rPr>
              <w:t>8 по 2025 год</w:t>
            </w:r>
          </w:p>
        </w:tc>
      </w:tr>
      <w:tr w:rsidR="00B60119" w:rsidRPr="00DA3D4C" w:rsidTr="00904399">
        <w:trPr>
          <w:trHeight w:val="322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9" w:rsidRPr="00516787" w:rsidRDefault="00B60119" w:rsidP="0090439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 том числе: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Внебюджетные источники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51678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51678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F90304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15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B60119" w:rsidRPr="00DA3D4C" w:rsidTr="00993271">
        <w:trPr>
          <w:trHeight w:val="508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19" w:rsidRPr="00DA3D4C" w:rsidRDefault="00B60119" w:rsidP="00993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60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516787" w:rsidRDefault="00516787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60</w:t>
            </w:r>
            <w:r w:rsidR="00B60119" w:rsidRPr="0051678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516787" w:rsidRDefault="00B60119" w:rsidP="0099327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516787">
              <w:rPr>
                <w:sz w:val="24"/>
                <w:szCs w:val="24"/>
              </w:rPr>
              <w:t>0</w:t>
            </w:r>
          </w:p>
        </w:tc>
      </w:tr>
      <w:tr w:rsidR="00993271" w:rsidRPr="00DA3D4C" w:rsidTr="00993271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71" w:rsidRPr="00DA3D4C" w:rsidRDefault="00993271" w:rsidP="009932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47" w:rsidRPr="00DA3D4C" w:rsidRDefault="00794147" w:rsidP="0079414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</w:t>
            </w:r>
            <w:r w:rsidRPr="00DA3D4C">
              <w:rPr>
                <w:sz w:val="24"/>
                <w:szCs w:val="24"/>
              </w:rPr>
              <w:tab/>
      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район.</w:t>
            </w:r>
          </w:p>
          <w:p w:rsidR="00794147" w:rsidRPr="00DA3D4C" w:rsidRDefault="00794147" w:rsidP="0079414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</w:t>
            </w:r>
            <w:r w:rsidRPr="00DA3D4C">
              <w:rPr>
                <w:sz w:val="24"/>
                <w:szCs w:val="24"/>
              </w:rPr>
              <w:tab/>
              <w:t>Увеличение количества участников мероприятий, направленных на укрепление общероссийского гражданского единства.</w:t>
            </w:r>
          </w:p>
          <w:p w:rsidR="00794147" w:rsidRPr="00DA3D4C" w:rsidRDefault="00794147" w:rsidP="0079414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3.</w:t>
            </w:r>
            <w:r w:rsidRPr="00DA3D4C">
              <w:rPr>
                <w:sz w:val="24"/>
                <w:szCs w:val="24"/>
              </w:rPr>
              <w:tab/>
      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отношений.</w:t>
            </w:r>
          </w:p>
          <w:p w:rsidR="00794147" w:rsidRPr="00DA3D4C" w:rsidRDefault="00794147" w:rsidP="0079414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</w:t>
            </w:r>
            <w:r w:rsidRPr="00DA3D4C">
              <w:rPr>
                <w:sz w:val="24"/>
                <w:szCs w:val="24"/>
              </w:rPr>
              <w:tab/>
              <w:t>Увеличение численности участников мероприятий, направленных на этнокультурное развитие народов России.</w:t>
            </w:r>
          </w:p>
          <w:p w:rsidR="00993271" w:rsidRPr="00DA3D4C" w:rsidRDefault="00794147" w:rsidP="0079414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5.</w:t>
            </w:r>
            <w:r w:rsidRPr="00DA3D4C">
              <w:rPr>
                <w:sz w:val="24"/>
                <w:szCs w:val="24"/>
              </w:rPr>
              <w:tab/>
              <w:t xml:space="preserve">Опубликование тематических страниц на ресурсах печатных и электронных средств массовой информации, направленных на </w:t>
            </w:r>
            <w:r w:rsidRPr="00DA3D4C">
              <w:rPr>
                <w:sz w:val="24"/>
                <w:szCs w:val="24"/>
              </w:rPr>
              <w:lastRenderedPageBreak/>
              <w:t>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      </w:r>
          </w:p>
        </w:tc>
      </w:tr>
    </w:tbl>
    <w:p w:rsidR="00F20375" w:rsidRPr="00DA3D4C" w:rsidRDefault="00F20375">
      <w:pPr>
        <w:ind w:firstLine="709"/>
        <w:jc w:val="both"/>
        <w:rPr>
          <w:b/>
          <w:sz w:val="24"/>
          <w:szCs w:val="24"/>
          <w:u w:val="single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 xml:space="preserve">6.1.1. </w:t>
      </w:r>
      <w:r w:rsidR="00794147" w:rsidRPr="00DA3D4C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F20375" w:rsidRPr="00DA3D4C" w:rsidRDefault="00F20375">
      <w:pPr>
        <w:ind w:firstLine="709"/>
        <w:jc w:val="both"/>
        <w:rPr>
          <w:b/>
          <w:sz w:val="24"/>
          <w:szCs w:val="24"/>
          <w:u w:val="single"/>
        </w:rPr>
      </w:pPr>
    </w:p>
    <w:p w:rsidR="00794147" w:rsidRPr="00DA3D4C" w:rsidRDefault="00794147" w:rsidP="00794147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сохранение и развитие культуры, традиционных российских духовно-нравственных ценностей являются национальными интересами на долгосрочную перспективу.</w:t>
      </w:r>
    </w:p>
    <w:p w:rsidR="00794147" w:rsidRPr="00DA3D4C" w:rsidRDefault="00794147" w:rsidP="00794147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Разработка подпрограммы «Укрепление единства российской нации и этнокультурное развитие народов России в Тульской области» (далее - подпрограмма)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согласия. Комплексный подход предполагает межведомственное взаимодействие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и общественных объединений региона в сфере межнациональных и межконфессиональных отношений.</w:t>
      </w:r>
    </w:p>
    <w:p w:rsidR="00794147" w:rsidRPr="00DA3D4C" w:rsidRDefault="00794147" w:rsidP="00794147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Решение задач, направленных на укрепление единства многонационального народа России (российской нации), сохранение социокультурных традиций этнических сообществ, укрепление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794147" w:rsidRPr="00DA3D4C" w:rsidRDefault="00794147" w:rsidP="00794147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На развитие межнациональных (межэтнических) отношений влияют следующие негативные факторы:</w:t>
      </w:r>
    </w:p>
    <w:p w:rsidR="00794147" w:rsidRPr="00DA3D4C" w:rsidRDefault="00794147" w:rsidP="009954C6">
      <w:pPr>
        <w:numPr>
          <w:ilvl w:val="0"/>
          <w:numId w:val="11"/>
        </w:numPr>
        <w:jc w:val="both"/>
        <w:rPr>
          <w:sz w:val="24"/>
          <w:szCs w:val="24"/>
        </w:rPr>
      </w:pPr>
      <w:r w:rsidRPr="00DA3D4C">
        <w:rPr>
          <w:sz w:val="24"/>
          <w:szCs w:val="24"/>
        </w:rPr>
        <w:t>размывание традиционных нравственных ценностей народов России;</w:t>
      </w:r>
    </w:p>
    <w:p w:rsidR="00794147" w:rsidRPr="00DA3D4C" w:rsidRDefault="00794147" w:rsidP="009954C6">
      <w:pPr>
        <w:numPr>
          <w:ilvl w:val="0"/>
          <w:numId w:val="11"/>
        </w:numPr>
        <w:jc w:val="both"/>
        <w:rPr>
          <w:sz w:val="24"/>
          <w:szCs w:val="24"/>
        </w:rPr>
      </w:pPr>
      <w:r w:rsidRPr="00DA3D4C">
        <w:rPr>
          <w:sz w:val="24"/>
          <w:szCs w:val="24"/>
        </w:rPr>
        <w:t>попытки политизации этнического и религиозного факторов;</w:t>
      </w:r>
    </w:p>
    <w:p w:rsidR="00794147" w:rsidRPr="00DA3D4C" w:rsidRDefault="00794147" w:rsidP="009954C6">
      <w:pPr>
        <w:numPr>
          <w:ilvl w:val="0"/>
          <w:numId w:val="11"/>
        </w:numPr>
        <w:jc w:val="both"/>
        <w:rPr>
          <w:sz w:val="24"/>
          <w:szCs w:val="24"/>
        </w:rPr>
      </w:pPr>
      <w:r w:rsidRPr="00DA3D4C">
        <w:rPr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народов России;</w:t>
      </w:r>
    </w:p>
    <w:p w:rsidR="00794147" w:rsidRPr="00DA3D4C" w:rsidRDefault="00794147" w:rsidP="009954C6">
      <w:pPr>
        <w:numPr>
          <w:ilvl w:val="0"/>
          <w:numId w:val="11"/>
        </w:numPr>
        <w:jc w:val="both"/>
        <w:rPr>
          <w:sz w:val="24"/>
          <w:szCs w:val="24"/>
        </w:rPr>
      </w:pPr>
      <w:r w:rsidRPr="00DA3D4C">
        <w:rPr>
          <w:sz w:val="24"/>
          <w:szCs w:val="24"/>
        </w:rPr>
        <w:t>распространенность негативных стереотипов в отношении других народов;</w:t>
      </w:r>
    </w:p>
    <w:p w:rsidR="00794147" w:rsidRPr="00DA3D4C" w:rsidRDefault="00794147" w:rsidP="009954C6">
      <w:pPr>
        <w:numPr>
          <w:ilvl w:val="0"/>
          <w:numId w:val="11"/>
        </w:numPr>
        <w:jc w:val="both"/>
        <w:rPr>
          <w:sz w:val="24"/>
          <w:szCs w:val="24"/>
        </w:rPr>
      </w:pPr>
      <w:r w:rsidRPr="00DA3D4C">
        <w:rPr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F20375" w:rsidRPr="00DA3D4C" w:rsidRDefault="00794147" w:rsidP="009954C6">
      <w:pPr>
        <w:numPr>
          <w:ilvl w:val="0"/>
          <w:numId w:val="11"/>
        </w:numPr>
        <w:jc w:val="both"/>
        <w:rPr>
          <w:sz w:val="24"/>
          <w:szCs w:val="24"/>
        </w:rPr>
      </w:pPr>
      <w:r w:rsidRPr="00DA3D4C">
        <w:rPr>
          <w:sz w:val="24"/>
          <w:szCs w:val="24"/>
        </w:rPr>
        <w:t>недостаточный уровень межведомственной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9954C6" w:rsidRPr="00DA3D4C">
        <w:rPr>
          <w:sz w:val="24"/>
          <w:szCs w:val="24"/>
        </w:rPr>
        <w:t>ом</w:t>
      </w:r>
      <w:r w:rsidRPr="00DA3D4C">
        <w:rPr>
          <w:sz w:val="24"/>
          <w:szCs w:val="24"/>
        </w:rPr>
        <w:t xml:space="preserve"> образовани</w:t>
      </w:r>
      <w:r w:rsidR="009954C6" w:rsidRPr="00DA3D4C">
        <w:rPr>
          <w:sz w:val="24"/>
          <w:szCs w:val="24"/>
        </w:rPr>
        <w:t>е</w:t>
      </w:r>
      <w:r w:rsidRPr="00DA3D4C">
        <w:rPr>
          <w:sz w:val="24"/>
          <w:szCs w:val="24"/>
        </w:rPr>
        <w:t xml:space="preserve"> </w:t>
      </w:r>
      <w:r w:rsidR="009954C6" w:rsidRPr="00DA3D4C">
        <w:rPr>
          <w:sz w:val="24"/>
          <w:szCs w:val="24"/>
        </w:rPr>
        <w:t>Кимовский район</w:t>
      </w:r>
      <w:r w:rsidRPr="00DA3D4C">
        <w:rPr>
          <w:sz w:val="24"/>
          <w:szCs w:val="24"/>
        </w:rPr>
        <w:t>.</w:t>
      </w:r>
    </w:p>
    <w:p w:rsidR="009954C6" w:rsidRPr="00DA3D4C" w:rsidRDefault="009954C6" w:rsidP="009954C6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Текущее состояние сферы национальных и межнациональных (межэтнических) отношений в </w:t>
      </w:r>
      <w:r w:rsidR="00D02AA9" w:rsidRPr="00DA3D4C">
        <w:rPr>
          <w:sz w:val="24"/>
          <w:szCs w:val="24"/>
        </w:rPr>
        <w:t>муниципальном образовании Кимовский район</w:t>
      </w:r>
      <w:r w:rsidRPr="00DA3D4C">
        <w:rPr>
          <w:sz w:val="24"/>
          <w:szCs w:val="24"/>
        </w:rPr>
        <w:t xml:space="preserve"> имеет следующие характеристики.</w:t>
      </w:r>
    </w:p>
    <w:p w:rsidR="009954C6" w:rsidRPr="00DA3D4C" w:rsidRDefault="009954C6" w:rsidP="009954C6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Согласно данным Всероссийской переписи населения 2010 года в </w:t>
      </w:r>
      <w:r w:rsidR="00D02AA9" w:rsidRPr="00DA3D4C">
        <w:rPr>
          <w:sz w:val="24"/>
          <w:szCs w:val="24"/>
        </w:rPr>
        <w:t>муниципальном образовании Кимовский район</w:t>
      </w:r>
      <w:r w:rsidRPr="00DA3D4C">
        <w:rPr>
          <w:sz w:val="24"/>
          <w:szCs w:val="24"/>
        </w:rPr>
        <w:t xml:space="preserve"> проживали </w:t>
      </w:r>
      <w:r w:rsidR="00D02AA9" w:rsidRPr="00DA3D4C">
        <w:rPr>
          <w:sz w:val="24"/>
          <w:szCs w:val="24"/>
        </w:rPr>
        <w:t>42 853</w:t>
      </w:r>
      <w:r w:rsidRPr="00DA3D4C">
        <w:rPr>
          <w:sz w:val="24"/>
          <w:szCs w:val="24"/>
        </w:rPr>
        <w:t xml:space="preserve"> человек, в том числе русские </w:t>
      </w:r>
      <w:r w:rsidR="00D02AA9" w:rsidRPr="00DA3D4C">
        <w:rPr>
          <w:sz w:val="24"/>
          <w:szCs w:val="24"/>
        </w:rPr>
        <w:t>–</w:t>
      </w:r>
      <w:r w:rsidRPr="00DA3D4C">
        <w:rPr>
          <w:sz w:val="24"/>
          <w:szCs w:val="24"/>
        </w:rPr>
        <w:t xml:space="preserve"> </w:t>
      </w:r>
      <w:r w:rsidR="00D02AA9" w:rsidRPr="00DA3D4C">
        <w:rPr>
          <w:sz w:val="24"/>
          <w:szCs w:val="24"/>
        </w:rPr>
        <w:t>40 412</w:t>
      </w:r>
      <w:r w:rsidRPr="00DA3D4C">
        <w:rPr>
          <w:sz w:val="24"/>
          <w:szCs w:val="24"/>
        </w:rPr>
        <w:t xml:space="preserve"> чел</w:t>
      </w:r>
      <w:r w:rsidR="00D02AA9" w:rsidRPr="00DA3D4C">
        <w:rPr>
          <w:sz w:val="24"/>
          <w:szCs w:val="24"/>
        </w:rPr>
        <w:t>.,</w:t>
      </w:r>
      <w:r w:rsidRPr="00DA3D4C">
        <w:rPr>
          <w:sz w:val="24"/>
          <w:szCs w:val="24"/>
        </w:rPr>
        <w:t xml:space="preserve"> украинцы - </w:t>
      </w:r>
      <w:r w:rsidR="00D02AA9" w:rsidRPr="00DA3D4C">
        <w:rPr>
          <w:sz w:val="24"/>
          <w:szCs w:val="24"/>
        </w:rPr>
        <w:t>350</w:t>
      </w:r>
      <w:r w:rsidRPr="00DA3D4C">
        <w:rPr>
          <w:sz w:val="24"/>
          <w:szCs w:val="24"/>
        </w:rPr>
        <w:t xml:space="preserve"> чел</w:t>
      </w:r>
      <w:r w:rsidR="00D02AA9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 xml:space="preserve">, армяне - </w:t>
      </w:r>
      <w:r w:rsidR="00D02AA9" w:rsidRPr="00DA3D4C">
        <w:rPr>
          <w:sz w:val="24"/>
          <w:szCs w:val="24"/>
        </w:rPr>
        <w:t>238</w:t>
      </w:r>
      <w:r w:rsidRPr="00DA3D4C">
        <w:rPr>
          <w:sz w:val="24"/>
          <w:szCs w:val="24"/>
        </w:rPr>
        <w:t xml:space="preserve"> чел</w:t>
      </w:r>
      <w:r w:rsidR="00D02AA9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 xml:space="preserve">, татары - </w:t>
      </w:r>
      <w:r w:rsidR="00D02AA9" w:rsidRPr="00DA3D4C">
        <w:rPr>
          <w:sz w:val="24"/>
          <w:szCs w:val="24"/>
        </w:rPr>
        <w:t>383</w:t>
      </w:r>
      <w:r w:rsidRPr="00DA3D4C">
        <w:rPr>
          <w:sz w:val="24"/>
          <w:szCs w:val="24"/>
        </w:rPr>
        <w:t xml:space="preserve"> чел</w:t>
      </w:r>
      <w:r w:rsidR="00D02AA9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 xml:space="preserve">, азербайджанцы </w:t>
      </w:r>
      <w:r w:rsidR="00D02AA9" w:rsidRPr="00DA3D4C">
        <w:rPr>
          <w:sz w:val="24"/>
          <w:szCs w:val="24"/>
        </w:rPr>
        <w:t>–</w:t>
      </w:r>
      <w:r w:rsidRPr="00DA3D4C">
        <w:rPr>
          <w:sz w:val="24"/>
          <w:szCs w:val="24"/>
        </w:rPr>
        <w:t xml:space="preserve"> </w:t>
      </w:r>
      <w:r w:rsidR="00D02AA9" w:rsidRPr="00DA3D4C">
        <w:rPr>
          <w:sz w:val="24"/>
          <w:szCs w:val="24"/>
        </w:rPr>
        <w:t xml:space="preserve">110 </w:t>
      </w:r>
      <w:r w:rsidRPr="00DA3D4C">
        <w:rPr>
          <w:sz w:val="24"/>
          <w:szCs w:val="24"/>
        </w:rPr>
        <w:t>чел</w:t>
      </w:r>
      <w:r w:rsidR="00D02AA9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 xml:space="preserve">, цыгане - </w:t>
      </w:r>
      <w:r w:rsidR="006627B2" w:rsidRPr="00DA3D4C">
        <w:rPr>
          <w:sz w:val="24"/>
          <w:szCs w:val="24"/>
        </w:rPr>
        <w:t>23</w:t>
      </w:r>
      <w:r w:rsidRPr="00DA3D4C">
        <w:rPr>
          <w:sz w:val="24"/>
          <w:szCs w:val="24"/>
        </w:rPr>
        <w:t xml:space="preserve"> чел</w:t>
      </w:r>
      <w:r w:rsidR="006627B2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>, белорусы -</w:t>
      </w:r>
      <w:r w:rsidR="006627B2" w:rsidRPr="00DA3D4C">
        <w:rPr>
          <w:sz w:val="24"/>
          <w:szCs w:val="24"/>
        </w:rPr>
        <w:t xml:space="preserve"> 66</w:t>
      </w:r>
      <w:r w:rsidRPr="00DA3D4C">
        <w:rPr>
          <w:sz w:val="24"/>
          <w:szCs w:val="24"/>
        </w:rPr>
        <w:t xml:space="preserve"> чел</w:t>
      </w:r>
      <w:r w:rsidR="006627B2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 xml:space="preserve">, узбеки - </w:t>
      </w:r>
      <w:r w:rsidR="006627B2" w:rsidRPr="00DA3D4C">
        <w:rPr>
          <w:sz w:val="24"/>
          <w:szCs w:val="24"/>
        </w:rPr>
        <w:t>55</w:t>
      </w:r>
      <w:r w:rsidRPr="00DA3D4C">
        <w:rPr>
          <w:sz w:val="24"/>
          <w:szCs w:val="24"/>
        </w:rPr>
        <w:t xml:space="preserve"> чел</w:t>
      </w:r>
      <w:r w:rsidR="006627B2" w:rsidRPr="00DA3D4C">
        <w:rPr>
          <w:sz w:val="24"/>
          <w:szCs w:val="24"/>
        </w:rPr>
        <w:t>.</w:t>
      </w:r>
      <w:r w:rsidRPr="00DA3D4C">
        <w:rPr>
          <w:sz w:val="24"/>
          <w:szCs w:val="24"/>
        </w:rPr>
        <w:t>, немцы -</w:t>
      </w:r>
      <w:r w:rsidR="006627B2" w:rsidRPr="00DA3D4C">
        <w:rPr>
          <w:sz w:val="24"/>
          <w:szCs w:val="24"/>
        </w:rPr>
        <w:t xml:space="preserve"> 71</w:t>
      </w:r>
      <w:r w:rsidRPr="00DA3D4C">
        <w:rPr>
          <w:sz w:val="24"/>
          <w:szCs w:val="24"/>
        </w:rPr>
        <w:t xml:space="preserve"> чел. Всего на территории региона представлены более </w:t>
      </w:r>
      <w:r w:rsidR="006627B2" w:rsidRPr="00DA3D4C">
        <w:rPr>
          <w:sz w:val="24"/>
          <w:szCs w:val="24"/>
        </w:rPr>
        <w:t>40</w:t>
      </w:r>
      <w:r w:rsidRPr="00DA3D4C">
        <w:rPr>
          <w:sz w:val="24"/>
          <w:szCs w:val="24"/>
        </w:rPr>
        <w:t xml:space="preserve"> национальностей.</w:t>
      </w:r>
    </w:p>
    <w:p w:rsidR="006627B2" w:rsidRPr="00DA3D4C" w:rsidRDefault="009954C6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Многообразие национального (этнического) состава населения </w:t>
      </w:r>
      <w:r w:rsidR="006627B2" w:rsidRPr="00DA3D4C">
        <w:rPr>
          <w:sz w:val="24"/>
          <w:szCs w:val="24"/>
        </w:rPr>
        <w:t>Кимовского района</w:t>
      </w:r>
      <w:r w:rsidRPr="00DA3D4C">
        <w:rPr>
          <w:sz w:val="24"/>
          <w:szCs w:val="24"/>
        </w:rPr>
        <w:t>, исторический опыт межкультурного и межрелигиозного</w:t>
      </w:r>
      <w:r w:rsidR="006627B2" w:rsidRPr="00DA3D4C">
        <w:rPr>
          <w:sz w:val="24"/>
          <w:szCs w:val="24"/>
        </w:rPr>
        <w:t xml:space="preserve"> взаимодействия, сохранение и </w:t>
      </w:r>
      <w:r w:rsidR="006627B2" w:rsidRPr="00DA3D4C">
        <w:rPr>
          <w:sz w:val="24"/>
          <w:szCs w:val="24"/>
        </w:rPr>
        <w:lastRenderedPageBreak/>
        <w:t>развитие традиций проживающих на территории народов является общим достоянием российской нации, служат фактором укрепления российской государственности, определяют состояние и позитивный вектор развития межнациональных отношений в районе.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Одним из ключевых источников усложнения сферы межнациональных отношений является внешняя миграция. Анализ миграционной ситуации в районе свидетельствует об увеличении количества зарубежных мигрантов, прибывающих на территорию муниципального образования Кимовский район.</w:t>
      </w:r>
    </w:p>
    <w:p w:rsidR="00794147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По информации ОВ МО МВД России « Кимовский» миграционная ситуация в районе отмечается увеличением количества иностранных граждан и лиц без гражданства, поставленных на миграционный учет.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5"/>
        <w:gridCol w:w="1612"/>
        <w:gridCol w:w="1329"/>
      </w:tblGrid>
      <w:tr w:rsidR="006627B2" w:rsidRPr="00DA3D4C" w:rsidTr="006627B2">
        <w:trPr>
          <w:trHeight w:val="285"/>
          <w:jc w:val="center"/>
        </w:trPr>
        <w:tc>
          <w:tcPr>
            <w:tcW w:w="5955" w:type="dxa"/>
            <w:vMerge w:val="restart"/>
          </w:tcPr>
          <w:p w:rsidR="006627B2" w:rsidRPr="00DA3D4C" w:rsidRDefault="006627B2" w:rsidP="006627B2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41" w:type="dxa"/>
            <w:gridSpan w:val="2"/>
          </w:tcPr>
          <w:p w:rsidR="006627B2" w:rsidRPr="00DA3D4C" w:rsidRDefault="006627B2" w:rsidP="006627B2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Годы</w:t>
            </w:r>
          </w:p>
        </w:tc>
      </w:tr>
      <w:tr w:rsidR="006627B2" w:rsidRPr="00DA3D4C" w:rsidTr="006627B2">
        <w:trPr>
          <w:trHeight w:val="255"/>
          <w:jc w:val="center"/>
        </w:trPr>
        <w:tc>
          <w:tcPr>
            <w:tcW w:w="5955" w:type="dxa"/>
            <w:vMerge/>
          </w:tcPr>
          <w:p w:rsidR="006627B2" w:rsidRPr="00DA3D4C" w:rsidRDefault="006627B2" w:rsidP="006627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6627B2" w:rsidRPr="00DA3D4C" w:rsidRDefault="006627B2" w:rsidP="006627B2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329" w:type="dxa"/>
          </w:tcPr>
          <w:p w:rsidR="006627B2" w:rsidRPr="00DA3D4C" w:rsidRDefault="006627B2" w:rsidP="006627B2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2017</w:t>
            </w:r>
          </w:p>
        </w:tc>
      </w:tr>
      <w:tr w:rsidR="006627B2" w:rsidRPr="00DA3D4C" w:rsidTr="006627B2">
        <w:trPr>
          <w:jc w:val="center"/>
        </w:trPr>
        <w:tc>
          <w:tcPr>
            <w:tcW w:w="5955" w:type="dxa"/>
          </w:tcPr>
          <w:p w:rsidR="006627B2" w:rsidRPr="00DA3D4C" w:rsidRDefault="006627B2" w:rsidP="006627B2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Численность иностранных граждан, поставленных на миграционный учет, чел., в том числе:</w:t>
            </w:r>
          </w:p>
        </w:tc>
        <w:tc>
          <w:tcPr>
            <w:tcW w:w="1612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2933</w:t>
            </w:r>
          </w:p>
        </w:tc>
        <w:tc>
          <w:tcPr>
            <w:tcW w:w="1329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3875</w:t>
            </w:r>
          </w:p>
        </w:tc>
      </w:tr>
      <w:tr w:rsidR="006627B2" w:rsidRPr="00DA3D4C" w:rsidTr="006627B2">
        <w:trPr>
          <w:jc w:val="center"/>
        </w:trPr>
        <w:tc>
          <w:tcPr>
            <w:tcW w:w="5955" w:type="dxa"/>
          </w:tcPr>
          <w:p w:rsidR="006627B2" w:rsidRPr="00DA3D4C" w:rsidRDefault="006627B2" w:rsidP="006627B2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Зарегистрировано по месту жительства, чел.</w:t>
            </w:r>
          </w:p>
        </w:tc>
        <w:tc>
          <w:tcPr>
            <w:tcW w:w="1612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586</w:t>
            </w:r>
          </w:p>
        </w:tc>
        <w:tc>
          <w:tcPr>
            <w:tcW w:w="1329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680</w:t>
            </w:r>
          </w:p>
        </w:tc>
      </w:tr>
      <w:tr w:rsidR="006627B2" w:rsidRPr="00DA3D4C" w:rsidTr="006627B2">
        <w:trPr>
          <w:jc w:val="center"/>
        </w:trPr>
        <w:tc>
          <w:tcPr>
            <w:tcW w:w="5955" w:type="dxa"/>
          </w:tcPr>
          <w:p w:rsidR="006627B2" w:rsidRPr="00DA3D4C" w:rsidRDefault="006627B2" w:rsidP="006627B2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Зарегистрировано по месту временного пребывания, чел.</w:t>
            </w:r>
          </w:p>
        </w:tc>
        <w:tc>
          <w:tcPr>
            <w:tcW w:w="1612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2347</w:t>
            </w:r>
          </w:p>
        </w:tc>
        <w:tc>
          <w:tcPr>
            <w:tcW w:w="1329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3195</w:t>
            </w:r>
          </w:p>
        </w:tc>
      </w:tr>
      <w:tr w:rsidR="006627B2" w:rsidRPr="00DA3D4C" w:rsidTr="006627B2">
        <w:trPr>
          <w:jc w:val="center"/>
        </w:trPr>
        <w:tc>
          <w:tcPr>
            <w:tcW w:w="5955" w:type="dxa"/>
          </w:tcPr>
          <w:p w:rsidR="006627B2" w:rsidRPr="00DA3D4C" w:rsidRDefault="006627B2" w:rsidP="006627B2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Численность иностранных граждан, снятых с миграционного учета, чел., в том числе:</w:t>
            </w:r>
          </w:p>
        </w:tc>
        <w:tc>
          <w:tcPr>
            <w:tcW w:w="1612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2110</w:t>
            </w:r>
          </w:p>
        </w:tc>
        <w:tc>
          <w:tcPr>
            <w:tcW w:w="1329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3465</w:t>
            </w:r>
          </w:p>
        </w:tc>
      </w:tr>
      <w:tr w:rsidR="006627B2" w:rsidRPr="00DA3D4C" w:rsidTr="006627B2">
        <w:trPr>
          <w:jc w:val="center"/>
        </w:trPr>
        <w:tc>
          <w:tcPr>
            <w:tcW w:w="5955" w:type="dxa"/>
          </w:tcPr>
          <w:p w:rsidR="006627B2" w:rsidRPr="00DA3D4C" w:rsidRDefault="006627B2" w:rsidP="006627B2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Снято с учета по месту жительства, чел.</w:t>
            </w:r>
          </w:p>
        </w:tc>
        <w:tc>
          <w:tcPr>
            <w:tcW w:w="1612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849</w:t>
            </w:r>
          </w:p>
        </w:tc>
        <w:tc>
          <w:tcPr>
            <w:tcW w:w="1329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506</w:t>
            </w:r>
          </w:p>
        </w:tc>
      </w:tr>
      <w:tr w:rsidR="006627B2" w:rsidRPr="00DA3D4C" w:rsidTr="006627B2">
        <w:trPr>
          <w:jc w:val="center"/>
        </w:trPr>
        <w:tc>
          <w:tcPr>
            <w:tcW w:w="5955" w:type="dxa"/>
          </w:tcPr>
          <w:p w:rsidR="006627B2" w:rsidRPr="00DA3D4C" w:rsidRDefault="006627B2" w:rsidP="006627B2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Снято с учета по месту временного пребывания, чел.</w:t>
            </w:r>
          </w:p>
        </w:tc>
        <w:tc>
          <w:tcPr>
            <w:tcW w:w="1612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1261</w:t>
            </w:r>
          </w:p>
        </w:tc>
        <w:tc>
          <w:tcPr>
            <w:tcW w:w="1329" w:type="dxa"/>
          </w:tcPr>
          <w:p w:rsidR="006627B2" w:rsidRPr="00DA3D4C" w:rsidRDefault="009B53B7" w:rsidP="00B06A5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2959</w:t>
            </w:r>
          </w:p>
        </w:tc>
      </w:tr>
    </w:tbl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Основой для разработки и реализации подпрограммы является государственная программа Российской Федерации «Реализация государственной национальной политики», утвержденная постановлением Правительства Российской Федерации от 29 декабря 2016 года № 718, которая предусматривает формирование аналогичных программ (подпрограмм) в субъектах Российской Федерации.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№ 164 утверждена региональная стратегия государственной национальной политики в Тульской области на период до 2025 года.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политики, профилактики и противодействия национальному и религиозному экстремизму.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Подпрограмма представляет собой комплекс мер, направленных на создание условий для социально-культурного развития </w:t>
      </w:r>
      <w:r w:rsidR="00BA576B" w:rsidRPr="00DA3D4C">
        <w:rPr>
          <w:sz w:val="24"/>
          <w:szCs w:val="24"/>
        </w:rPr>
        <w:t>района</w:t>
      </w:r>
      <w:r w:rsidRPr="00DA3D4C">
        <w:rPr>
          <w:sz w:val="24"/>
          <w:szCs w:val="24"/>
        </w:rPr>
        <w:t xml:space="preserve">, согласование общегосударственных интересов и интересов представителей различных этнических общностей, проживающих на территории </w:t>
      </w:r>
      <w:r w:rsidR="00BA576B" w:rsidRPr="00DA3D4C">
        <w:rPr>
          <w:sz w:val="24"/>
          <w:szCs w:val="24"/>
        </w:rPr>
        <w:t>района</w:t>
      </w:r>
      <w:r w:rsidRPr="00DA3D4C">
        <w:rPr>
          <w:sz w:val="24"/>
          <w:szCs w:val="24"/>
        </w:rPr>
        <w:t>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Принимая во внимание, что одной из наиболее важных целевых групп в процессе воспитания уважительного отношения к представителям других национальностей, сохранения этнокультурного многообразия, адаптации и интеграции в обществе является молодежь, ключевая роль в указанной сфере принадлежит государственным образовательным организациям и учреждениям культуры, действующим на территории </w:t>
      </w:r>
      <w:r w:rsidR="005342F4" w:rsidRPr="00DA3D4C">
        <w:rPr>
          <w:sz w:val="24"/>
          <w:szCs w:val="24"/>
        </w:rPr>
        <w:t>муниципального образования Кимовский район</w:t>
      </w:r>
      <w:r w:rsidRPr="00DA3D4C">
        <w:rPr>
          <w:sz w:val="24"/>
          <w:szCs w:val="24"/>
        </w:rPr>
        <w:t>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В прогнозируемом периоде до 2025 года на территории </w:t>
      </w:r>
      <w:r w:rsidR="005342F4" w:rsidRPr="00DA3D4C">
        <w:rPr>
          <w:sz w:val="24"/>
          <w:szCs w:val="24"/>
        </w:rPr>
        <w:t xml:space="preserve">муниципального образования Кимовский район </w:t>
      </w:r>
      <w:r w:rsidRPr="00DA3D4C">
        <w:rPr>
          <w:sz w:val="24"/>
          <w:szCs w:val="24"/>
        </w:rPr>
        <w:t>будут создаваться дополнительные условия для успешной работы по гармонизации межнациональных отношений, укреплению межкультурного</w:t>
      </w:r>
      <w:r w:rsidR="005342F4" w:rsidRPr="00DA3D4C">
        <w:rPr>
          <w:sz w:val="24"/>
          <w:szCs w:val="24"/>
        </w:rPr>
        <w:t xml:space="preserve"> </w:t>
      </w:r>
      <w:r w:rsidRPr="00DA3D4C">
        <w:rPr>
          <w:sz w:val="24"/>
          <w:szCs w:val="24"/>
        </w:rPr>
        <w:lastRenderedPageBreak/>
        <w:t>диалога и гражданского единства на основе активного взаимодействия с институтами гражданского общества.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 xml:space="preserve">Данная работа будет направлена на достижение показателей </w:t>
      </w:r>
      <w:r w:rsidR="005342F4" w:rsidRPr="00DA3D4C">
        <w:rPr>
          <w:sz w:val="24"/>
          <w:szCs w:val="24"/>
        </w:rPr>
        <w:t>муниципальной</w:t>
      </w:r>
      <w:r w:rsidRPr="00DA3D4C">
        <w:rPr>
          <w:sz w:val="24"/>
          <w:szCs w:val="24"/>
        </w:rPr>
        <w:t xml:space="preserve"> программы, взаимосвязанных с индикаторами и показателями, запланированными в государственной программе Российской Федерации «Реализация государственной национальной политики».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России, противодействие этническому и религиозному экстремизму являются важными фактор</w:t>
      </w:r>
      <w:r w:rsidR="005342F4" w:rsidRPr="00DA3D4C">
        <w:rPr>
          <w:sz w:val="24"/>
          <w:szCs w:val="24"/>
        </w:rPr>
        <w:t xml:space="preserve">ами устойчивого развития страны, </w:t>
      </w:r>
      <w:r w:rsidRPr="00DA3D4C">
        <w:rPr>
          <w:sz w:val="24"/>
          <w:szCs w:val="24"/>
        </w:rPr>
        <w:t>региона</w:t>
      </w:r>
      <w:r w:rsidR="005342F4" w:rsidRPr="00DA3D4C">
        <w:rPr>
          <w:sz w:val="24"/>
          <w:szCs w:val="24"/>
        </w:rPr>
        <w:t xml:space="preserve"> и нашего района</w:t>
      </w:r>
      <w:r w:rsidRPr="00DA3D4C">
        <w:rPr>
          <w:sz w:val="24"/>
          <w:szCs w:val="24"/>
        </w:rPr>
        <w:t>.</w:t>
      </w:r>
    </w:p>
    <w:p w:rsidR="006627B2" w:rsidRPr="00DA3D4C" w:rsidRDefault="006627B2" w:rsidP="006627B2">
      <w:pPr>
        <w:ind w:firstLine="709"/>
        <w:jc w:val="both"/>
        <w:rPr>
          <w:sz w:val="24"/>
          <w:szCs w:val="24"/>
        </w:rPr>
      </w:pPr>
      <w:r w:rsidRPr="00DA3D4C">
        <w:rPr>
          <w:sz w:val="24"/>
          <w:szCs w:val="24"/>
        </w:rPr>
        <w:t>Программно-целевой метод создает системную основу для реализации государственной национальной политики и взаимодействия с этнокультурными и религиозными сообществами, поскольку обеспечивает реализацию комплекса взаимоувязанных по ресурсам и срокам мероприятий, которые носят межотраслевой характер и затрагивают все сферы государственной национальной политики, что позволит проводить единую региональную политику в сфере межнациональных отношений, обеспечит эффективное межведомственное взаимодействие и координацию в сфере реализации государственной национальной политики, включая вопросы укрепления единства российской нации, этнокультурного многообразия и противодействия экстремизму.</w:t>
      </w:r>
    </w:p>
    <w:p w:rsidR="00794147" w:rsidRPr="00DA3D4C" w:rsidRDefault="00794147" w:rsidP="00794147">
      <w:pPr>
        <w:ind w:firstLine="709"/>
        <w:jc w:val="both"/>
        <w:rPr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6.1.2. Цель и задачи подпрограммы</w:t>
      </w:r>
    </w:p>
    <w:p w:rsidR="00F20375" w:rsidRPr="00DA3D4C" w:rsidRDefault="00F20375">
      <w:pPr>
        <w:ind w:firstLine="709"/>
        <w:jc w:val="both"/>
        <w:rPr>
          <w:b/>
          <w:sz w:val="24"/>
          <w:szCs w:val="24"/>
          <w:u w:val="single"/>
        </w:rPr>
      </w:pPr>
    </w:p>
    <w:p w:rsidR="005342F4" w:rsidRPr="00DA3D4C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Цель подпрограммы - 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5342F4" w:rsidRPr="00DA3D4C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5342F4" w:rsidRPr="00DA3D4C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1.</w:t>
      </w:r>
      <w:r w:rsidRPr="00DA3D4C">
        <w:rPr>
          <w:rFonts w:ascii="Times New Roman" w:hAnsi="Times New Roman" w:cs="Times New Roman"/>
          <w:sz w:val="24"/>
          <w:szCs w:val="24"/>
        </w:rPr>
        <w:tab/>
        <w:t>Создание условий для укрепления общероссийского гражданского единства в муниципальном образовании Кимовский район.</w:t>
      </w:r>
    </w:p>
    <w:p w:rsidR="005342F4" w:rsidRPr="00DA3D4C" w:rsidRDefault="005342F4" w:rsidP="005342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2.</w:t>
      </w:r>
      <w:r w:rsidRPr="00DA3D4C">
        <w:rPr>
          <w:rFonts w:ascii="Times New Roman" w:hAnsi="Times New Roman" w:cs="Times New Roman"/>
          <w:sz w:val="24"/>
          <w:szCs w:val="24"/>
        </w:rPr>
        <w:tab/>
        <w:t>Сохранение и развитие этнокультурного многообразия народов России в муниципальном образовании Кимовский район.</w:t>
      </w:r>
    </w:p>
    <w:p w:rsidR="00F20375" w:rsidRPr="00DA3D4C" w:rsidRDefault="00F20375" w:rsidP="005342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F20375" w:rsidRPr="00DA3D4C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DA3D4C" w:rsidRDefault="0018127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868"/>
      <w:bookmarkEnd w:id="5"/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6.1.3</w:t>
      </w:r>
      <w:r w:rsidR="00F20375" w:rsidRPr="00DA3D4C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Pr="00DA3D4C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</w:p>
    <w:p w:rsidR="00F20375" w:rsidRPr="00DA3D4C" w:rsidRDefault="00F20375">
      <w:pPr>
        <w:widowControl w:val="0"/>
        <w:autoSpaceDE w:val="0"/>
        <w:ind w:firstLine="709"/>
        <w:jc w:val="both"/>
        <w:rPr>
          <w:b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000"/>
      </w:tblPr>
      <w:tblGrid>
        <w:gridCol w:w="3826"/>
        <w:gridCol w:w="1701"/>
        <w:gridCol w:w="1417"/>
        <w:gridCol w:w="1280"/>
        <w:gridCol w:w="9"/>
        <w:gridCol w:w="1411"/>
        <w:gridCol w:w="9"/>
        <w:gridCol w:w="1406"/>
        <w:gridCol w:w="1274"/>
        <w:gridCol w:w="2126"/>
      </w:tblGrid>
      <w:tr w:rsidR="00181270" w:rsidRPr="00DA3D4C" w:rsidTr="00181270">
        <w:trPr>
          <w:cantSplit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81270" w:rsidRPr="00DA3D4C" w:rsidTr="00181270">
        <w:trPr>
          <w:cantSplit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DA3D4C" w:rsidRDefault="00F20375" w:rsidP="00181270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DA3D4C" w:rsidRDefault="00F20375" w:rsidP="00A4122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1270" w:rsidRPr="00DA3D4C" w:rsidTr="00181270">
        <w:trPr>
          <w:cantSplit/>
          <w:trHeight w:val="997"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18127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270" w:rsidRPr="00DA3D4C" w:rsidRDefault="00181270" w:rsidP="00A4122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1270" w:rsidRPr="00DA3D4C" w:rsidTr="0018127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181270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181270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181270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181270" w:rsidP="00A4122D">
            <w:pPr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b/>
                <w:sz w:val="24"/>
                <w:szCs w:val="24"/>
              </w:rPr>
              <w:t>8</w:t>
            </w:r>
          </w:p>
        </w:tc>
      </w:tr>
      <w:tr w:rsidR="00181270" w:rsidRPr="00DA3D4C" w:rsidTr="00181270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181270" w:rsidP="00A4122D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</w:t>
            </w:r>
          </w:p>
        </w:tc>
      </w:tr>
      <w:tr w:rsidR="00181270" w:rsidRPr="00DA3D4C" w:rsidTr="007F4915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DA3D4C" w:rsidRDefault="00181270" w:rsidP="00777940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  <w:r w:rsidR="00792006" w:rsidRPr="00DA3D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181270" w:rsidP="0077794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6F18E0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181270" w:rsidRPr="00DA3D4C" w:rsidTr="007F4915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DA3D4C" w:rsidRDefault="00792006" w:rsidP="00777940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2. </w:t>
            </w:r>
            <w:r w:rsidR="00181270" w:rsidRPr="00DA3D4C">
              <w:rPr>
                <w:sz w:val="24"/>
                <w:szCs w:val="24"/>
              </w:rPr>
              <w:t>Обеспечение функционирования и совершенствования Системы  мониторинга состояния</w:t>
            </w:r>
            <w:r w:rsidRPr="00DA3D4C">
              <w:rPr>
                <w:sz w:val="24"/>
                <w:szCs w:val="24"/>
              </w:rPr>
              <w:t xml:space="preserve"> межнациональных и межконфессиональных отношений и раннего предупреждения </w:t>
            </w:r>
            <w:r w:rsidRPr="00DA3D4C">
              <w:rPr>
                <w:sz w:val="24"/>
                <w:szCs w:val="24"/>
              </w:rPr>
              <w:lastRenderedPageBreak/>
              <w:t>конфликтных ситуаций в муниципальном образовании Кимовский район.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792006" w:rsidP="0077794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8252C3" w:rsidP="00A4122D">
            <w:pPr>
              <w:jc w:val="center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DA3D4C">
              <w:rPr>
                <w:sz w:val="24"/>
                <w:szCs w:val="24"/>
              </w:rPr>
              <w:lastRenderedPageBreak/>
              <w:t>администрации муниципального образования Кимовский район</w:t>
            </w:r>
            <w:r w:rsidR="00AF4A93" w:rsidRPr="00DA3D4C">
              <w:rPr>
                <w:sz w:val="24"/>
                <w:szCs w:val="24"/>
              </w:rPr>
              <w:t>, МО МВД России «Кимовский»</w:t>
            </w:r>
            <w:r w:rsidR="00271CC1" w:rsidRPr="00DA3D4C">
              <w:rPr>
                <w:sz w:val="24"/>
                <w:szCs w:val="24"/>
              </w:rPr>
              <w:t xml:space="preserve"> </w:t>
            </w:r>
            <w:r w:rsidR="00AF4A93" w:rsidRPr="00DA3D4C">
              <w:rPr>
                <w:sz w:val="24"/>
                <w:szCs w:val="24"/>
              </w:rPr>
              <w:t>(по согласованию)</w:t>
            </w:r>
          </w:p>
        </w:tc>
      </w:tr>
      <w:tr w:rsidR="00181270" w:rsidRPr="00DA3D4C" w:rsidTr="007549D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DA3D4C" w:rsidRDefault="0079200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3.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792006" w:rsidP="007549D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7549D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DA3D4C" w:rsidRDefault="00690F19" w:rsidP="00A4122D">
            <w:pPr>
              <w:jc w:val="center"/>
              <w:rPr>
                <w:color w:val="FF0000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DA3D4C">
              <w:rPr>
                <w:sz w:val="24"/>
                <w:szCs w:val="24"/>
              </w:rPr>
              <w:t>, МО МВД России «Кимовский»</w:t>
            </w:r>
            <w:r w:rsidR="00271CC1" w:rsidRPr="00DA3D4C">
              <w:rPr>
                <w:sz w:val="24"/>
                <w:szCs w:val="24"/>
              </w:rPr>
              <w:t xml:space="preserve"> </w:t>
            </w:r>
            <w:r w:rsidR="00AF4A93" w:rsidRPr="00DA3D4C">
              <w:rPr>
                <w:sz w:val="24"/>
                <w:szCs w:val="24"/>
              </w:rPr>
              <w:t>(по согласованию)</w:t>
            </w:r>
          </w:p>
        </w:tc>
      </w:tr>
      <w:tr w:rsidR="00792006" w:rsidRPr="00DA3D4C" w:rsidTr="007549D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DA3D4C" w:rsidRDefault="00792006" w:rsidP="007F4915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</w:t>
            </w:r>
            <w:r w:rsidR="006C2116" w:rsidRPr="00DA3D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6C2116" w:rsidP="007549D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7549D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DA3D4C" w:rsidRDefault="00AF4A9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006" w:rsidRPr="00DA3D4C" w:rsidRDefault="0042155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</w:t>
            </w:r>
            <w:r w:rsidR="00AF4A93" w:rsidRPr="00DA3D4C">
              <w:rPr>
                <w:sz w:val="24"/>
                <w:szCs w:val="24"/>
              </w:rPr>
              <w:t>дминистраци</w:t>
            </w:r>
            <w:r w:rsidRPr="00DA3D4C">
              <w:rPr>
                <w:sz w:val="24"/>
                <w:szCs w:val="24"/>
              </w:rPr>
              <w:t>и</w:t>
            </w:r>
            <w:r w:rsidR="00AF4A93" w:rsidRPr="00DA3D4C">
              <w:rPr>
                <w:sz w:val="24"/>
                <w:szCs w:val="24"/>
              </w:rPr>
              <w:t xml:space="preserve"> муниципального образования Кимовский район (по согласованию)</w:t>
            </w:r>
          </w:p>
        </w:tc>
      </w:tr>
      <w:tr w:rsidR="006C2116" w:rsidRPr="00DA3D4C" w:rsidTr="005A37D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 xml:space="preserve">Реализация комплексной информационной кампании, направленной на укрепление единства российской нации и </w:t>
            </w:r>
            <w:r w:rsidRPr="00DA3D4C">
              <w:rPr>
                <w:rStyle w:val="211pt"/>
                <w:sz w:val="24"/>
                <w:szCs w:val="24"/>
              </w:rPr>
              <w:lastRenderedPageBreak/>
              <w:t>этнокультурное развитие народов России в муниципальном образовании Кимовский район</w:t>
            </w:r>
          </w:p>
        </w:tc>
      </w:tr>
      <w:tr w:rsidR="006C2116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5. Создание и трансляция серии телепрограмм,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6C2116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7F49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DA3D4C" w:rsidRDefault="00ED35E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D60B2" w:rsidRPr="00DA3D4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C2116" w:rsidRPr="00DA3D4C" w:rsidTr="007E182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6. 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EF73F1" w:rsidP="00F465B7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7E182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DA3D4C" w:rsidRDefault="001D60B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6C2116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7. Создание и трансляция дискуссионных теле- и радиопередач по вопросам национально-культурного сотрудничества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EF73F1" w:rsidP="00F1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18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A3D4C">
              <w:rPr>
                <w:sz w:val="24"/>
                <w:szCs w:val="24"/>
              </w:rPr>
              <w:lastRenderedPageBreak/>
              <w:t>администрации муниципального образования Кимовский район (по согласованию)</w:t>
            </w:r>
          </w:p>
        </w:tc>
      </w:tr>
      <w:tr w:rsidR="006C2116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6C2116" w:rsidP="00A267CA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8. </w:t>
            </w:r>
            <w:r w:rsidR="00A267CA" w:rsidRPr="00DA3D4C">
              <w:rPr>
                <w:sz w:val="24"/>
                <w:szCs w:val="24"/>
              </w:rPr>
              <w:t xml:space="preserve">Трансляция </w:t>
            </w:r>
            <w:r w:rsidRPr="00DA3D4C">
              <w:rPr>
                <w:sz w:val="24"/>
                <w:szCs w:val="24"/>
              </w:rPr>
              <w:t>в эфире телеканалов видеороликов в рамках информационных кампаний, направленных на укрепление единства российской нации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EF73F1" w:rsidP="00F1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FD450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78254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DA3D4C" w:rsidTr="007E1828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DA3D4C" w:rsidRDefault="00A36C37" w:rsidP="00F277A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9</w:t>
            </w:r>
            <w:r w:rsidR="006C2116" w:rsidRPr="00DA3D4C">
              <w:rPr>
                <w:sz w:val="24"/>
                <w:szCs w:val="24"/>
              </w:rPr>
              <w:t xml:space="preserve">. Проведение встреч, «круглых столов» с представителями национальных общественных объединений и этнических диаспор Кимовского района с участием журналистов </w:t>
            </w:r>
            <w:r w:rsidR="00F277A7" w:rsidRPr="00DA3D4C">
              <w:rPr>
                <w:sz w:val="24"/>
                <w:szCs w:val="24"/>
              </w:rPr>
              <w:t>районных</w:t>
            </w:r>
            <w:r w:rsidR="006C2116" w:rsidRPr="00DA3D4C">
              <w:rPr>
                <w:sz w:val="24"/>
                <w:szCs w:val="24"/>
              </w:rPr>
              <w:t xml:space="preserve">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</w:t>
            </w:r>
            <w:r w:rsidR="006C2116" w:rsidRPr="00DA3D4C">
              <w:rPr>
                <w:sz w:val="24"/>
                <w:szCs w:val="24"/>
              </w:rPr>
              <w:lastRenderedPageBreak/>
              <w:t>мира и согласия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13484E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7E182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DA3D4C" w:rsidRDefault="00B90B6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DA3D4C" w:rsidRDefault="007E182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F277A7" w:rsidRPr="00DA3D4C" w:rsidTr="005A37D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A7" w:rsidRPr="00DA3D4C" w:rsidRDefault="00F277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lastRenderedPageBreak/>
              <w:t>Мероприятия по профилактике и противодействию национального и религиозного экстремизма, ксенофобии и нетерпимости</w:t>
            </w:r>
          </w:p>
        </w:tc>
      </w:tr>
      <w:tr w:rsidR="00845DA7" w:rsidRPr="00DA3D4C" w:rsidTr="006F2B0A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003D1A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003D1A" w:rsidRPr="00DA3D4C">
              <w:rPr>
                <w:sz w:val="24"/>
                <w:szCs w:val="24"/>
              </w:rPr>
              <w:t>0</w:t>
            </w:r>
            <w:r w:rsidRPr="00DA3D4C">
              <w:rPr>
                <w:sz w:val="24"/>
                <w:szCs w:val="24"/>
              </w:rPr>
              <w:t>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F07989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6F2B0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03D1A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Кимовский район, </w:t>
            </w:r>
            <w:r w:rsidR="00845DA7"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862A2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62A2C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11</w:t>
            </w:r>
            <w:r w:rsidR="00845DA7" w:rsidRPr="00DA3D4C">
              <w:rPr>
                <w:sz w:val="24"/>
                <w:szCs w:val="24"/>
              </w:rPr>
              <w:t>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862A2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862A2C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862A2C" w:rsidRPr="00DA3D4C">
              <w:rPr>
                <w:sz w:val="24"/>
                <w:szCs w:val="24"/>
              </w:rPr>
              <w:t>2</w:t>
            </w:r>
            <w:r w:rsidRPr="00DA3D4C">
              <w:rPr>
                <w:sz w:val="24"/>
                <w:szCs w:val="24"/>
              </w:rPr>
              <w:t xml:space="preserve">. 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</w:t>
            </w:r>
            <w:r w:rsidRPr="00DA3D4C">
              <w:rPr>
                <w:sz w:val="24"/>
                <w:szCs w:val="24"/>
              </w:rPr>
              <w:lastRenderedPageBreak/>
              <w:t>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862A2C">
        <w:trPr>
          <w:trHeight w:val="46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62A2C" w:rsidP="001C7CE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13</w:t>
            </w:r>
            <w:r w:rsidR="00845DA7" w:rsidRPr="00DA3D4C">
              <w:rPr>
                <w:sz w:val="24"/>
                <w:szCs w:val="24"/>
              </w:rPr>
              <w:t>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862A2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62A2C" w:rsidP="001C7CE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14</w:t>
            </w:r>
            <w:r w:rsidR="00845DA7" w:rsidRPr="00DA3D4C">
              <w:rPr>
                <w:sz w:val="24"/>
                <w:szCs w:val="24"/>
              </w:rPr>
              <w:t>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862A2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862A2C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1</w:t>
            </w:r>
            <w:r w:rsidR="00862A2C" w:rsidRPr="00DA3D4C">
              <w:rPr>
                <w:sz w:val="24"/>
                <w:szCs w:val="24"/>
              </w:rPr>
              <w:t>5</w:t>
            </w:r>
            <w:r w:rsidRPr="00DA3D4C">
              <w:rPr>
                <w:sz w:val="24"/>
                <w:szCs w:val="24"/>
              </w:rPr>
              <w:t>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862A2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62A2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9551D9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62A2C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16</w:t>
            </w:r>
            <w:r w:rsidR="00845DA7" w:rsidRPr="00DA3D4C">
              <w:rPr>
                <w:sz w:val="24"/>
                <w:szCs w:val="24"/>
              </w:rPr>
              <w:t>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9551D9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9551D9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9551D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0708C5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45DA7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  <w:r w:rsidR="00862A2C" w:rsidRPr="00DA3D4C">
              <w:rPr>
                <w:sz w:val="24"/>
                <w:szCs w:val="24"/>
              </w:rPr>
              <w:t>7</w:t>
            </w:r>
            <w:r w:rsidRPr="00DA3D4C">
              <w:rPr>
                <w:sz w:val="24"/>
                <w:szCs w:val="24"/>
              </w:rPr>
              <w:t>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784D1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0708C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DA3D4C" w:rsidTr="000708C5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270327" w:rsidP="00270327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18</w:t>
            </w:r>
            <w:r w:rsidR="00845DA7" w:rsidRPr="00DA3D4C">
              <w:rPr>
                <w:sz w:val="24"/>
                <w:szCs w:val="24"/>
              </w:rPr>
              <w:t xml:space="preserve">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</w:t>
            </w:r>
            <w:r w:rsidRPr="00DA3D4C">
              <w:rPr>
                <w:sz w:val="24"/>
                <w:szCs w:val="24"/>
              </w:rPr>
              <w:t>организаций</w:t>
            </w:r>
            <w:r w:rsidR="00845DA7" w:rsidRPr="00DA3D4C">
              <w:rPr>
                <w:sz w:val="24"/>
                <w:szCs w:val="24"/>
              </w:rPr>
              <w:t xml:space="preserve"> и </w:t>
            </w:r>
            <w:r w:rsidR="00845DA7" w:rsidRPr="00DA3D4C">
              <w:rPr>
                <w:sz w:val="24"/>
                <w:szCs w:val="24"/>
              </w:rPr>
              <w:lastRenderedPageBreak/>
              <w:t>религиозных организаций, видных общественных деятелей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0708C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0708C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0708C5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27032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по организационной работе и взаимодействию с органами местного </w:t>
            </w:r>
            <w:r w:rsidRPr="00DA3D4C">
              <w:rPr>
                <w:sz w:val="24"/>
                <w:szCs w:val="24"/>
              </w:rPr>
              <w:lastRenderedPageBreak/>
              <w:t>самоуправления администрации муниципального образования Кимовский район, МО МВД России «Кимовский» (по согласованию)</w:t>
            </w:r>
          </w:p>
        </w:tc>
      </w:tr>
      <w:tr w:rsidR="00845DA7" w:rsidRPr="00DA3D4C" w:rsidTr="005A37D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Кимовского района, сотрудников редакций средств массовой информации Кимовского района</w:t>
            </w:r>
          </w:p>
        </w:tc>
      </w:tr>
      <w:tr w:rsidR="00845DA7" w:rsidRPr="00DA3D4C" w:rsidTr="001C1D01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1C1D01" w:rsidP="00761E3E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19</w:t>
            </w:r>
            <w:r w:rsidR="00845DA7" w:rsidRPr="00DA3D4C">
              <w:rPr>
                <w:sz w:val="24"/>
                <w:szCs w:val="24"/>
              </w:rPr>
              <w:t>. Организация дополнительного профессионального образования муниципальных служащих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1C1D01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1C1D01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69C3" w:rsidRPr="00DA3D4C" w:rsidRDefault="004E69C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15,0</w:t>
            </w:r>
          </w:p>
          <w:p w:rsidR="004E69C3" w:rsidRPr="00DA3D4C" w:rsidRDefault="004E69C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 том числе:</w:t>
            </w:r>
          </w:p>
          <w:p w:rsidR="004E69C3" w:rsidRPr="00DA3D4C" w:rsidRDefault="004E69C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2021-15,0</w:t>
            </w:r>
          </w:p>
          <w:p w:rsidR="008C6D92" w:rsidRPr="00DA3D4C" w:rsidRDefault="008C6D9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2024-15,0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DA3D4C" w:rsidTr="001C1D01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1C1D01" w:rsidP="00761E3E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</w:t>
            </w:r>
            <w:r w:rsidR="00845DA7" w:rsidRPr="00DA3D4C">
              <w:rPr>
                <w:sz w:val="24"/>
                <w:szCs w:val="24"/>
              </w:rPr>
              <w:t xml:space="preserve">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государственной </w:t>
            </w:r>
            <w:r w:rsidR="00845DA7" w:rsidRPr="00DA3D4C">
              <w:rPr>
                <w:sz w:val="24"/>
                <w:szCs w:val="24"/>
              </w:rPr>
              <w:lastRenderedPageBreak/>
              <w:t>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70140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1C1D01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69C3" w:rsidRPr="00DA3D4C" w:rsidRDefault="004E69C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15,0</w:t>
            </w:r>
          </w:p>
          <w:p w:rsidR="004E69C3" w:rsidRPr="00DA3D4C" w:rsidRDefault="004E69C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 том числе:</w:t>
            </w:r>
          </w:p>
          <w:p w:rsidR="00845DA7" w:rsidRPr="00DA3D4C" w:rsidRDefault="004E69C3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2022-15,0</w:t>
            </w:r>
          </w:p>
          <w:p w:rsidR="008C6D92" w:rsidRPr="00DA3D4C" w:rsidRDefault="008C6D9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2025-15,0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1C1D0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DA3D4C" w:rsidTr="005A37D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lastRenderedPageBreak/>
              <w:t>Совершенствование государственного управления в сфере реализации государственной национальной политики Российской Федерации в Кимовском районе</w:t>
            </w:r>
          </w:p>
        </w:tc>
      </w:tr>
      <w:tr w:rsidR="00845DA7" w:rsidRPr="00DA3D4C" w:rsidTr="00A6725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1C1D01" w:rsidP="000D103A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21</w:t>
            </w:r>
            <w:r w:rsidR="00845DA7" w:rsidRPr="00DA3D4C">
              <w:rPr>
                <w:sz w:val="24"/>
                <w:szCs w:val="24"/>
              </w:rPr>
              <w:t>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D01FE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5DA7" w:rsidRPr="00DA3D4C" w:rsidTr="00A6725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C76D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22</w:t>
            </w:r>
            <w:r w:rsidR="00845DA7" w:rsidRPr="00DA3D4C">
              <w:rPr>
                <w:sz w:val="24"/>
                <w:szCs w:val="24"/>
              </w:rPr>
              <w:t>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муниципального </w:t>
            </w:r>
            <w:r w:rsidRPr="00DA3D4C">
              <w:rPr>
                <w:sz w:val="24"/>
                <w:szCs w:val="24"/>
              </w:rPr>
              <w:lastRenderedPageBreak/>
              <w:t>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5DA7" w:rsidRPr="00DA3D4C" w:rsidTr="00A6725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C76D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23</w:t>
            </w:r>
            <w:r w:rsidR="00845DA7" w:rsidRPr="00DA3D4C">
              <w:rPr>
                <w:sz w:val="24"/>
                <w:szCs w:val="24"/>
              </w:rPr>
              <w:t>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EF73F1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67256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A67256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45DA7" w:rsidRPr="00DA3D4C" w:rsidTr="005A37D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DA3D4C" w:rsidRDefault="00845DA7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Мероприятия, направленные на укрепление общероссийского гражданского единства, воспитание патриотизма, сохранение и развитие этнокультурного многообразия народов России в муниципальном образовании Кимовский район</w:t>
            </w:r>
          </w:p>
        </w:tc>
      </w:tr>
      <w:tr w:rsidR="00845DA7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DA3D4C" w:rsidRDefault="008C76D6" w:rsidP="005614F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24. </w:t>
            </w:r>
            <w:r w:rsidR="00627E2D" w:rsidRPr="00DA3D4C">
              <w:rPr>
                <w:sz w:val="24"/>
                <w:szCs w:val="24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7B749E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4A6500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DA3D4C" w:rsidRDefault="00627E2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A47009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25. </w:t>
            </w:r>
            <w:r w:rsidR="005614F1" w:rsidRPr="00DA3D4C">
              <w:rPr>
                <w:sz w:val="24"/>
                <w:szCs w:val="24"/>
              </w:rPr>
              <w:t>Проведение месячника оборонно-массовой и патриотической работы (по специальному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</w:t>
            </w:r>
            <w:r w:rsidRPr="00DA3D4C">
              <w:rPr>
                <w:sz w:val="24"/>
                <w:szCs w:val="24"/>
              </w:rPr>
              <w:lastRenderedPageBreak/>
              <w:t>образования Кимовский район</w:t>
            </w:r>
          </w:p>
          <w:p w:rsidR="00A47009" w:rsidRPr="00DA3D4C" w:rsidRDefault="00A47009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31EDD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EDD" w:rsidRPr="00DA3D4C" w:rsidRDefault="008C76D6" w:rsidP="00A47009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26. </w:t>
            </w:r>
            <w:r w:rsidR="00E31EDD" w:rsidRPr="00DA3D4C">
              <w:rPr>
                <w:sz w:val="24"/>
                <w:szCs w:val="24"/>
              </w:rPr>
              <w:t>Подготовка и проведение автопробега по местам воинских захоронений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DD" w:rsidRPr="00DA3D4C" w:rsidRDefault="00E31EDD" w:rsidP="006D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DD" w:rsidRPr="00DA3D4C" w:rsidRDefault="00E31EDD" w:rsidP="006D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DD" w:rsidRPr="00DA3D4C" w:rsidRDefault="00E31EDD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EDD" w:rsidRPr="00DA3D4C" w:rsidRDefault="00E31EDD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1EDD" w:rsidRPr="00DA3D4C" w:rsidRDefault="00E31EDD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DD" w:rsidRPr="00DA3D4C" w:rsidRDefault="00E31EDD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EDD" w:rsidRPr="00DA3D4C" w:rsidRDefault="00E31ED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27. </w:t>
            </w:r>
            <w:r w:rsidR="005614F1" w:rsidRPr="00DA3D4C">
              <w:rPr>
                <w:sz w:val="24"/>
                <w:szCs w:val="24"/>
              </w:rPr>
              <w:t>Районная акция добрых дел «100 нужных дел»  (изготовление и вручение сувениров ветеранам войны и труда, поздравление)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</w:t>
            </w:r>
            <w:r w:rsidRPr="00DA3D4C">
              <w:rPr>
                <w:sz w:val="24"/>
                <w:szCs w:val="24"/>
              </w:rPr>
              <w:lastRenderedPageBreak/>
              <w:t>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3904B2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28. </w:t>
            </w:r>
            <w:r w:rsidR="005614F1" w:rsidRPr="00DA3D4C">
              <w:rPr>
                <w:sz w:val="24"/>
                <w:szCs w:val="24"/>
              </w:rPr>
              <w:t xml:space="preserve">Организация и проведение районных   массовых мероприятий: </w:t>
            </w:r>
          </w:p>
          <w:p w:rsidR="005614F1" w:rsidRPr="00DA3D4C" w:rsidRDefault="005614F1" w:rsidP="003904B2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- соревнование по лыжным гонкам на призы генерал-майора В.В.; </w:t>
            </w:r>
          </w:p>
          <w:p w:rsidR="005614F1" w:rsidRPr="00DA3D4C" w:rsidRDefault="005614F1" w:rsidP="003904B2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- спортивные  соревнования  учащихся школ  муниципального образования Кимовский район, в рамках районной Спартакиады; </w:t>
            </w:r>
          </w:p>
          <w:p w:rsidR="005614F1" w:rsidRPr="00DA3D4C" w:rsidRDefault="005614F1" w:rsidP="003904B2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-соревнования, посвящённые «Дню физкультурника»;</w:t>
            </w:r>
          </w:p>
          <w:p w:rsidR="005614F1" w:rsidRPr="00DA3D4C" w:rsidRDefault="005614F1" w:rsidP="003904B2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 проведение лично-командного первенства по лёгкой атлетике на призы генерал-майора В.П.Лебедева;</w:t>
            </w:r>
          </w:p>
          <w:p w:rsidR="005614F1" w:rsidRPr="00DA3D4C" w:rsidRDefault="005614F1" w:rsidP="006D2E15">
            <w:pPr>
              <w:shd w:val="clear" w:color="auto" w:fill="FFFFFF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- лёгкоатлетическая эстафета </w:t>
            </w:r>
          </w:p>
          <w:p w:rsidR="005614F1" w:rsidRPr="00DA3D4C" w:rsidRDefault="005614F1" w:rsidP="006D2E15">
            <w:pPr>
              <w:shd w:val="clear" w:color="auto" w:fill="FFFFFF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«По улицам города»;</w:t>
            </w:r>
          </w:p>
          <w:p w:rsidR="005614F1" w:rsidRPr="00DA3D4C" w:rsidRDefault="005614F1" w:rsidP="006D2E15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 «Президентские состязания»;</w:t>
            </w:r>
          </w:p>
          <w:p w:rsidR="005614F1" w:rsidRPr="00DA3D4C" w:rsidRDefault="005614F1" w:rsidP="006D2E15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-«Президентские спортивные игры»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D742BC" w:rsidRPr="00DA3D4C">
              <w:rPr>
                <w:sz w:val="24"/>
                <w:szCs w:val="24"/>
              </w:rPr>
              <w:t>.</w:t>
            </w:r>
          </w:p>
          <w:p w:rsidR="00D742BC" w:rsidRPr="00DA3D4C" w:rsidRDefault="00D742B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DA3D4C">
              <w:rPr>
                <w:spacing w:val="-3"/>
                <w:sz w:val="24"/>
                <w:szCs w:val="24"/>
              </w:rPr>
              <w:t xml:space="preserve">29. </w:t>
            </w:r>
            <w:r w:rsidR="005614F1" w:rsidRPr="00DA3D4C">
              <w:rPr>
                <w:spacing w:val="-3"/>
                <w:sz w:val="24"/>
                <w:szCs w:val="24"/>
              </w:rPr>
              <w:t>Организация отдыха детей в период школьных каникул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</w:t>
            </w:r>
            <w:r w:rsidRPr="00DA3D4C">
              <w:rPr>
                <w:sz w:val="24"/>
                <w:szCs w:val="24"/>
              </w:rPr>
              <w:lastRenderedPageBreak/>
              <w:t>Кимовский район</w:t>
            </w:r>
          </w:p>
          <w:p w:rsidR="00D742BC" w:rsidRPr="00DA3D4C" w:rsidRDefault="00D742B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D04F2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4F2" w:rsidRPr="00DA3D4C" w:rsidRDefault="008C76D6" w:rsidP="006D2E15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DA3D4C">
              <w:rPr>
                <w:spacing w:val="-3"/>
                <w:sz w:val="24"/>
                <w:szCs w:val="24"/>
              </w:rPr>
              <w:lastRenderedPageBreak/>
              <w:t xml:space="preserve">30. </w:t>
            </w:r>
            <w:r w:rsidR="002D04F2" w:rsidRPr="00DA3D4C">
              <w:rPr>
                <w:spacing w:val="-3"/>
                <w:sz w:val="24"/>
                <w:szCs w:val="24"/>
              </w:rPr>
              <w:t>Организация трудоустройства несовершеннолетних.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4F2" w:rsidRPr="00DA3D4C" w:rsidRDefault="002D04F2" w:rsidP="006D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4F2" w:rsidRPr="00DA3D4C" w:rsidRDefault="002D04F2" w:rsidP="006D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4F2" w:rsidRPr="00DA3D4C" w:rsidRDefault="002D04F2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4F2" w:rsidRPr="00DA3D4C" w:rsidRDefault="002D04F2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D04F2" w:rsidRPr="00DA3D4C" w:rsidRDefault="002D04F2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4F2" w:rsidRPr="00DA3D4C" w:rsidRDefault="002D04F2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4F2" w:rsidRPr="00DA3D4C" w:rsidRDefault="002D04F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31. </w:t>
            </w:r>
            <w:r w:rsidR="005614F1" w:rsidRPr="00DA3D4C">
              <w:rPr>
                <w:sz w:val="24"/>
                <w:szCs w:val="24"/>
              </w:rPr>
              <w:t xml:space="preserve">Организация бесед для учащихся </w:t>
            </w:r>
            <w:r w:rsidR="005F08EA" w:rsidRPr="00DA3D4C">
              <w:rPr>
                <w:sz w:val="24"/>
                <w:szCs w:val="24"/>
              </w:rPr>
              <w:t xml:space="preserve">(подростков и молодежи) </w:t>
            </w:r>
            <w:r w:rsidR="005614F1" w:rsidRPr="00DA3D4C">
              <w:rPr>
                <w:sz w:val="24"/>
                <w:szCs w:val="24"/>
              </w:rPr>
              <w:t xml:space="preserve">с представителями правоохранительных органов по тематике «Ответственность несовершеннолетних за участие в правонарушениях, имеющих </w:t>
            </w:r>
            <w:r w:rsidR="005614F1" w:rsidRPr="00DA3D4C">
              <w:rPr>
                <w:sz w:val="24"/>
                <w:szCs w:val="24"/>
              </w:rPr>
              <w:lastRenderedPageBreak/>
              <w:t>признаки проявлений экстремизма и терроризма».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</w:t>
            </w:r>
            <w:r w:rsidRPr="00DA3D4C">
              <w:rPr>
                <w:sz w:val="24"/>
                <w:szCs w:val="24"/>
              </w:rPr>
              <w:lastRenderedPageBreak/>
              <w:t>образования Кимовский район</w:t>
            </w:r>
          </w:p>
          <w:p w:rsidR="00D742BC" w:rsidRPr="00DA3D4C" w:rsidRDefault="00D742BC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32. </w:t>
            </w:r>
            <w:r w:rsidR="005614F1" w:rsidRPr="00DA3D4C">
              <w:rPr>
                <w:sz w:val="24"/>
                <w:szCs w:val="24"/>
              </w:rPr>
              <w:t>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5614F1" w:rsidRPr="00DA3D4C" w:rsidRDefault="005614F1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1.09.-день памяти жертв Бесланской трагедии;</w:t>
            </w:r>
          </w:p>
          <w:p w:rsidR="005614F1" w:rsidRPr="00DA3D4C" w:rsidRDefault="005614F1" w:rsidP="006D2E1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30.10.-день памяти жертв политических репрессий;</w:t>
            </w:r>
          </w:p>
          <w:p w:rsidR="005614F1" w:rsidRPr="00DA3D4C" w:rsidRDefault="005614F1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4.11.-день народного единства;</w:t>
            </w:r>
          </w:p>
          <w:p w:rsidR="005614F1" w:rsidRPr="00DA3D4C" w:rsidRDefault="005614F1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16.11.-медународный день толерантности;</w:t>
            </w:r>
          </w:p>
          <w:p w:rsidR="005614F1" w:rsidRPr="00DA3D4C" w:rsidRDefault="005614F1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2.04.-день единения народов;</w:t>
            </w:r>
          </w:p>
          <w:p w:rsidR="005614F1" w:rsidRPr="00DA3D4C" w:rsidRDefault="005614F1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12.06.-день России;</w:t>
            </w:r>
          </w:p>
          <w:p w:rsidR="005614F1" w:rsidRPr="00DA3D4C" w:rsidRDefault="005614F1" w:rsidP="005614F1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11.07-всемирный день народонаселения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D742B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5614F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DA3D4C">
              <w:rPr>
                <w:spacing w:val="-2"/>
                <w:sz w:val="24"/>
                <w:szCs w:val="24"/>
              </w:rPr>
              <w:t xml:space="preserve">33. </w:t>
            </w:r>
            <w:r w:rsidR="005614F1" w:rsidRPr="00DA3D4C">
              <w:rPr>
                <w:spacing w:val="-2"/>
                <w:sz w:val="24"/>
                <w:szCs w:val="24"/>
              </w:rPr>
              <w:t>Привлечение детей и подростков к занятиям в</w:t>
            </w:r>
            <w:r w:rsidR="005614F1" w:rsidRPr="00DA3D4C">
              <w:rPr>
                <w:sz w:val="24"/>
                <w:szCs w:val="24"/>
              </w:rPr>
              <w:t xml:space="preserve"> </w:t>
            </w:r>
            <w:r w:rsidR="005614F1" w:rsidRPr="00DA3D4C">
              <w:rPr>
                <w:spacing w:val="-3"/>
                <w:sz w:val="24"/>
                <w:szCs w:val="24"/>
              </w:rPr>
              <w:t xml:space="preserve">спортивных секциях, кружках по </w:t>
            </w:r>
            <w:r w:rsidR="005614F1" w:rsidRPr="00DA3D4C">
              <w:rPr>
                <w:spacing w:val="-3"/>
                <w:sz w:val="24"/>
                <w:szCs w:val="24"/>
              </w:rPr>
              <w:lastRenderedPageBreak/>
              <w:t xml:space="preserve">интересам, спецкурсах, предпрофильных и элективных курсах в образовательных учреждениях, МКОУ ДОД </w:t>
            </w:r>
            <w:r w:rsidR="005614F1" w:rsidRPr="00DA3D4C">
              <w:rPr>
                <w:sz w:val="24"/>
                <w:szCs w:val="24"/>
              </w:rPr>
              <w:t>«ЦВР», МКОУ ДОД «ДЮСШ».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</w:t>
            </w:r>
            <w:r w:rsidRPr="00DA3D4C">
              <w:rPr>
                <w:sz w:val="24"/>
                <w:szCs w:val="24"/>
              </w:rPr>
              <w:lastRenderedPageBreak/>
              <w:t>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34. </w:t>
            </w:r>
            <w:r w:rsidR="005614F1" w:rsidRPr="00DA3D4C">
              <w:rPr>
                <w:sz w:val="24"/>
                <w:szCs w:val="24"/>
              </w:rPr>
              <w:t>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9613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shd w:val="clear" w:color="auto" w:fill="FFFFFF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35. </w:t>
            </w:r>
            <w:r w:rsidR="005614F1" w:rsidRPr="00DA3D4C">
              <w:rPr>
                <w:sz w:val="24"/>
                <w:szCs w:val="24"/>
              </w:rPr>
              <w:t>Музейные уроки по военной истории России, Армии, города, уроки мужества, встречи  с ветеранами, воинами запаса,   выставки, конкурсы  (по планам образовательных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5614F1">
            <w:pPr>
              <w:shd w:val="clear" w:color="auto" w:fill="FFFFFF"/>
              <w:rPr>
                <w:sz w:val="24"/>
                <w:szCs w:val="24"/>
              </w:rPr>
            </w:pPr>
            <w:r w:rsidRPr="00DA3D4C">
              <w:rPr>
                <w:spacing w:val="-2"/>
                <w:sz w:val="24"/>
                <w:szCs w:val="24"/>
              </w:rPr>
              <w:t xml:space="preserve">36. </w:t>
            </w:r>
            <w:r w:rsidR="005614F1" w:rsidRPr="00DA3D4C">
              <w:rPr>
                <w:spacing w:val="-2"/>
                <w:sz w:val="24"/>
                <w:szCs w:val="24"/>
              </w:rPr>
              <w:t xml:space="preserve">Организация встреч </w:t>
            </w:r>
            <w:r w:rsidR="005614F1" w:rsidRPr="00DA3D4C">
              <w:rPr>
                <w:sz w:val="24"/>
                <w:szCs w:val="24"/>
              </w:rPr>
              <w:t>учащихся – допризывников</w:t>
            </w:r>
            <w:r w:rsidR="005614F1" w:rsidRPr="00DA3D4C">
              <w:rPr>
                <w:spacing w:val="-2"/>
                <w:sz w:val="24"/>
                <w:szCs w:val="24"/>
              </w:rPr>
              <w:t xml:space="preserve"> с ветеранами</w:t>
            </w:r>
            <w:r w:rsidR="005614F1" w:rsidRPr="00DA3D4C">
              <w:rPr>
                <w:sz w:val="24"/>
                <w:szCs w:val="24"/>
              </w:rPr>
              <w:t xml:space="preserve"> </w:t>
            </w:r>
            <w:r w:rsidR="005614F1" w:rsidRPr="00DA3D4C">
              <w:rPr>
                <w:spacing w:val="-2"/>
                <w:sz w:val="24"/>
                <w:szCs w:val="24"/>
              </w:rPr>
              <w:t>Великой Отечественной</w:t>
            </w:r>
            <w:r w:rsidR="005614F1" w:rsidRPr="00DA3D4C">
              <w:rPr>
                <w:sz w:val="24"/>
                <w:szCs w:val="24"/>
              </w:rPr>
              <w:t xml:space="preserve"> войны, участниками боевых действий, </w:t>
            </w:r>
            <w:r w:rsidR="005614F1" w:rsidRPr="00DA3D4C">
              <w:rPr>
                <w:spacing w:val="-2"/>
                <w:sz w:val="24"/>
                <w:szCs w:val="24"/>
              </w:rPr>
              <w:t>ветеранов Вооруженных</w:t>
            </w:r>
            <w:r w:rsidR="005614F1" w:rsidRPr="00DA3D4C">
              <w:rPr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</w:t>
            </w:r>
            <w:r w:rsidRPr="00DA3D4C">
              <w:rPr>
                <w:sz w:val="24"/>
                <w:szCs w:val="24"/>
              </w:rPr>
              <w:lastRenderedPageBreak/>
              <w:t>образования Кимовский район</w:t>
            </w:r>
          </w:p>
          <w:p w:rsidR="009B44D2" w:rsidRPr="00DA3D4C" w:rsidRDefault="009B44D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A3D4C">
              <w:rPr>
                <w:spacing w:val="-9"/>
                <w:sz w:val="24"/>
                <w:szCs w:val="24"/>
              </w:rPr>
              <w:lastRenderedPageBreak/>
              <w:t xml:space="preserve">37. </w:t>
            </w:r>
            <w:r w:rsidR="005614F1" w:rsidRPr="00DA3D4C">
              <w:rPr>
                <w:spacing w:val="-9"/>
                <w:sz w:val="24"/>
                <w:szCs w:val="24"/>
              </w:rPr>
              <w:t>Муниципальная  выставка</w:t>
            </w:r>
            <w:r w:rsidR="005614F1" w:rsidRPr="00DA3D4C">
              <w:rPr>
                <w:sz w:val="24"/>
                <w:szCs w:val="24"/>
              </w:rPr>
              <w:t xml:space="preserve"> изобразительного, декоративно-прикладного и технического творчества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ED35E8">
            <w:pPr>
              <w:jc w:val="both"/>
              <w:rPr>
                <w:spacing w:val="-9"/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38. </w:t>
            </w:r>
            <w:r w:rsidR="005614F1" w:rsidRPr="00DA3D4C">
              <w:rPr>
                <w:sz w:val="24"/>
                <w:szCs w:val="24"/>
              </w:rPr>
              <w:t>Муниципальный  конкурс детских рисунков и поделок «Нам в конфликтах жить нельзя – возьмемся за руки, друзья!»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</w:t>
            </w:r>
            <w:r w:rsidR="001B4C60">
              <w:rPr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5614F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39. </w:t>
            </w:r>
            <w:r w:rsidR="005614F1" w:rsidRPr="00DA3D4C">
              <w:rPr>
                <w:sz w:val="24"/>
                <w:szCs w:val="24"/>
              </w:rPr>
              <w:t>Проведение в оздоровительных лагерях мероприятий, посвященных празднику День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40. </w:t>
            </w:r>
            <w:r w:rsidR="005614F1" w:rsidRPr="00DA3D4C">
              <w:rPr>
                <w:sz w:val="24"/>
                <w:szCs w:val="24"/>
              </w:rPr>
              <w:t>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4A650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41. </w:t>
            </w:r>
            <w:r w:rsidR="005614F1" w:rsidRPr="00DA3D4C">
              <w:rPr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6D2E15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42</w:t>
            </w:r>
            <w:r w:rsidR="005614F1" w:rsidRPr="00DA3D4C">
              <w:rPr>
                <w:sz w:val="24"/>
                <w:szCs w:val="24"/>
              </w:rPr>
              <w:t xml:space="preserve">. Проведение мероприятий, приуроченных к государственным праздникам, дням воинской славы, </w:t>
            </w:r>
            <w:r w:rsidR="005614F1" w:rsidRPr="00DA3D4C">
              <w:rPr>
                <w:sz w:val="24"/>
                <w:szCs w:val="24"/>
              </w:rPr>
              <w:lastRenderedPageBreak/>
              <w:t>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6D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3904B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</w:t>
            </w:r>
            <w:r w:rsidRPr="00DA3D4C">
              <w:rPr>
                <w:sz w:val="24"/>
                <w:szCs w:val="24"/>
              </w:rPr>
              <w:lastRenderedPageBreak/>
              <w:t xml:space="preserve">социальным вопросам администрации муниципального образования Кимовский район </w:t>
            </w:r>
            <w:r w:rsidR="00E31EDD"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43</w:t>
            </w:r>
            <w:r w:rsidR="005614F1" w:rsidRPr="00DA3D4C">
              <w:rPr>
                <w:sz w:val="24"/>
                <w:szCs w:val="24"/>
              </w:rPr>
              <w:t>. Информационное 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E0207C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4A6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DA3D4C" w:rsidRDefault="003904B2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Кимовский район </w:t>
            </w:r>
            <w:r w:rsidR="00E31EDD" w:rsidRPr="00DA3D4C">
              <w:rPr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</w:t>
            </w:r>
            <w:r w:rsidR="00E31EDD" w:rsidRPr="00DA3D4C">
              <w:rPr>
                <w:sz w:val="24"/>
                <w:szCs w:val="24"/>
              </w:rPr>
              <w:lastRenderedPageBreak/>
              <w:t>социальным вопросам администрации муниципального образования Кимовский район</w:t>
            </w:r>
            <w:r w:rsidR="001B4C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3904B2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8C76D6" w:rsidP="007272DC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44</w:t>
            </w:r>
            <w:r w:rsidR="005614F1" w:rsidRPr="00DA3D4C">
              <w:rPr>
                <w:sz w:val="24"/>
                <w:szCs w:val="24"/>
              </w:rPr>
              <w:t>. Проведение фестиваля национальных культур «Страна в миниатюре»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0A4D91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5614F1" w:rsidP="0018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DA3D4C" w:rsidRDefault="005F08EA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D30A5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5A37D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DA3D4C" w:rsidRDefault="005614F1" w:rsidP="00A4122D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3D4C">
              <w:rPr>
                <w:rStyle w:val="211pt"/>
                <w:sz w:val="24"/>
                <w:szCs w:val="24"/>
              </w:rPr>
              <w:t>Содействие развитию российского казачества, его участию в укреплении единства российской нации, гражданского патриотизма в муниципальном образовании Кимовский район</w:t>
            </w:r>
          </w:p>
        </w:tc>
      </w:tr>
      <w:tr w:rsidR="005614F1" w:rsidRPr="00DA3D4C" w:rsidTr="008221E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B702A8" w:rsidP="00D33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614F1" w:rsidRPr="00DA3D4C">
              <w:rPr>
                <w:sz w:val="24"/>
                <w:szCs w:val="24"/>
              </w:rPr>
              <w:t>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2020 года в муниципальном образовании Кимовский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420C4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822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DA3D4C" w:rsidRDefault="007B4A9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8221E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B702A8" w:rsidP="00D33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5614F1" w:rsidRPr="00DA3D4C">
              <w:rPr>
                <w:sz w:val="24"/>
                <w:szCs w:val="24"/>
              </w:rPr>
              <w:t>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420C4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822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8221E3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DA3D4C" w:rsidRDefault="007B4A9D" w:rsidP="00A4122D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DA3D4C" w:rsidTr="00181270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5614F1" w:rsidP="00181270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Всего по подпрограмме: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DA3D4C" w:rsidRDefault="005614F1" w:rsidP="00420C48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2018-2025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B702A8" w:rsidP="00B70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4F1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4F1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DA3D4C" w:rsidRDefault="00B702A8" w:rsidP="00A41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DA3D4C" w:rsidRDefault="005614F1" w:rsidP="00A412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3F37" w:rsidRDefault="00353F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353F37">
          <w:footerReference w:type="even" r:id="rId14"/>
          <w:footerReference w:type="default" r:id="rId15"/>
          <w:footerReference w:type="first" r:id="rId16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6.1.</w:t>
      </w:r>
      <w:r w:rsidR="0064741C" w:rsidRPr="00DA3D4C">
        <w:rPr>
          <w:rFonts w:ascii="Times New Roman" w:hAnsi="Times New Roman" w:cs="Times New Roman"/>
          <w:b/>
          <w:sz w:val="24"/>
          <w:szCs w:val="24"/>
        </w:rPr>
        <w:t>4</w:t>
      </w:r>
      <w:r w:rsidRPr="00DA3D4C">
        <w:rPr>
          <w:rFonts w:ascii="Times New Roman" w:hAnsi="Times New Roman" w:cs="Times New Roman"/>
          <w:b/>
          <w:sz w:val="24"/>
          <w:szCs w:val="24"/>
        </w:rPr>
        <w:t xml:space="preserve">. Перечень показателей результативности и эффективности </w:t>
      </w:r>
      <w:r w:rsidR="0064741C" w:rsidRPr="00DA3D4C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DA3D4C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302"/>
        <w:gridCol w:w="1866"/>
        <w:gridCol w:w="651"/>
        <w:gridCol w:w="850"/>
        <w:gridCol w:w="851"/>
        <w:gridCol w:w="851"/>
        <w:gridCol w:w="850"/>
        <w:gridCol w:w="851"/>
        <w:gridCol w:w="850"/>
        <w:gridCol w:w="992"/>
        <w:gridCol w:w="1418"/>
      </w:tblGrid>
      <w:tr w:rsidR="00795DA0" w:rsidRPr="00DA3D4C" w:rsidTr="00353F37">
        <w:trPr>
          <w:trHeight w:val="711"/>
        </w:trPr>
        <w:tc>
          <w:tcPr>
            <w:tcW w:w="2127" w:type="dxa"/>
            <w:vMerge w:val="restart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2302" w:type="dxa"/>
            <w:vMerge w:val="restart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866" w:type="dxa"/>
            <w:vMerge w:val="restart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2016)</w:t>
            </w:r>
          </w:p>
        </w:tc>
        <w:tc>
          <w:tcPr>
            <w:tcW w:w="6746" w:type="dxa"/>
            <w:gridSpan w:val="8"/>
            <w:tcBorders>
              <w:bottom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418" w:type="dxa"/>
            <w:vMerge w:val="restart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795DA0" w:rsidRPr="00DA3D4C" w:rsidTr="00353F37">
        <w:trPr>
          <w:trHeight w:val="1762"/>
        </w:trPr>
        <w:tc>
          <w:tcPr>
            <w:tcW w:w="2127" w:type="dxa"/>
            <w:vMerge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DA0" w:rsidRPr="00DA3D4C" w:rsidTr="00353F37">
        <w:tc>
          <w:tcPr>
            <w:tcW w:w="2127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4741C" w:rsidRPr="00DA3D4C" w:rsidRDefault="0064741C" w:rsidP="00795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4741C" w:rsidRPr="00DA3D4C" w:rsidTr="00353F37">
        <w:tc>
          <w:tcPr>
            <w:tcW w:w="14459" w:type="dxa"/>
            <w:gridSpan w:val="12"/>
          </w:tcPr>
          <w:p w:rsidR="0064741C" w:rsidRPr="00DA3D4C" w:rsidRDefault="0064741C" w:rsidP="00795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Цель: укрепление единства российской нации и обеспечение этнокультурного развития народов России в муниципальном образовании Кимовский район</w:t>
            </w:r>
          </w:p>
        </w:tc>
      </w:tr>
      <w:tr w:rsidR="001027D7" w:rsidRPr="00DA3D4C" w:rsidTr="00353F37">
        <w:tc>
          <w:tcPr>
            <w:tcW w:w="2127" w:type="dxa"/>
            <w:vMerge w:val="restart"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укрепления общероссийского гражданского единства в муниципальном образовании Кимовский район</w:t>
            </w:r>
          </w:p>
        </w:tc>
        <w:tc>
          <w:tcPr>
            <w:tcW w:w="2302" w:type="dxa"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Кимовского района, процентов</w:t>
            </w:r>
          </w:p>
        </w:tc>
        <w:tc>
          <w:tcPr>
            <w:tcW w:w="1866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74,2*</w:t>
            </w:r>
          </w:p>
        </w:tc>
        <w:tc>
          <w:tcPr>
            <w:tcW w:w="6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8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027D7" w:rsidRPr="00DA3D4C" w:rsidTr="00353F37">
        <w:tc>
          <w:tcPr>
            <w:tcW w:w="2127" w:type="dxa"/>
            <w:vMerge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направленных на укрепление 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 гражданского единства, (нарастающим итогом), человек</w:t>
            </w:r>
          </w:p>
        </w:tc>
        <w:tc>
          <w:tcPr>
            <w:tcW w:w="1866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18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1027D7" w:rsidRPr="00DA3D4C" w:rsidTr="00353F37">
        <w:tc>
          <w:tcPr>
            <w:tcW w:w="2127" w:type="dxa"/>
            <w:vMerge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</w:t>
            </w:r>
          </w:p>
        </w:tc>
        <w:tc>
          <w:tcPr>
            <w:tcW w:w="1866" w:type="dxa"/>
            <w:vAlign w:val="center"/>
          </w:tcPr>
          <w:p w:rsidR="00353F37" w:rsidRPr="00DA3D4C" w:rsidRDefault="001027D7" w:rsidP="00353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3F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7D7" w:rsidRPr="00DA3D4C" w:rsidTr="00353F37">
        <w:trPr>
          <w:trHeight w:val="2563"/>
        </w:trPr>
        <w:tc>
          <w:tcPr>
            <w:tcW w:w="2127" w:type="dxa"/>
            <w:vMerge w:val="restart"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Задача 2: сохранение и развитие этнокультурного многообразия народов России в муниципальном образовании Кимовский район</w:t>
            </w:r>
          </w:p>
        </w:tc>
        <w:tc>
          <w:tcPr>
            <w:tcW w:w="2302" w:type="dxa"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1866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18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1027D7" w:rsidRPr="00DA3D4C" w:rsidTr="00353F37">
        <w:tc>
          <w:tcPr>
            <w:tcW w:w="2127" w:type="dxa"/>
            <w:vMerge/>
          </w:tcPr>
          <w:p w:rsidR="001027D7" w:rsidRPr="00DA3D4C" w:rsidRDefault="001027D7" w:rsidP="00795D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27D7" w:rsidRPr="00DA3D4C" w:rsidRDefault="001027D7" w:rsidP="00DF4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тематических страниц на ресурсах печатных и электронных 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единиц</w:t>
            </w:r>
          </w:p>
        </w:tc>
        <w:tc>
          <w:tcPr>
            <w:tcW w:w="1866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027D7" w:rsidRPr="00DA3D4C" w:rsidRDefault="001027D7" w:rsidP="00102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4741C" w:rsidRPr="00DA3D4C" w:rsidRDefault="00A914B7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lastRenderedPageBreak/>
        <w:t xml:space="preserve">* по итогам </w:t>
      </w:r>
      <w:r w:rsidRPr="00DA3D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3D4C">
        <w:rPr>
          <w:rFonts w:ascii="Times New Roman" w:hAnsi="Times New Roman" w:cs="Times New Roman"/>
          <w:sz w:val="24"/>
          <w:szCs w:val="24"/>
        </w:rPr>
        <w:t xml:space="preserve"> полугодия 2017 года</w:t>
      </w:r>
    </w:p>
    <w:p w:rsidR="00523B99" w:rsidRDefault="00523B99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23B9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DA3D4C" w:rsidRDefault="00A914B7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4B7" w:rsidRPr="00DA3D4C" w:rsidRDefault="00A914B7" w:rsidP="00A91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6.1.5. Ресурсное обеспечение подпрограммы</w:t>
      </w:r>
    </w:p>
    <w:p w:rsidR="00A914B7" w:rsidRPr="00DA3D4C" w:rsidRDefault="00A914B7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76"/>
        <w:gridCol w:w="1275"/>
        <w:gridCol w:w="993"/>
        <w:gridCol w:w="850"/>
        <w:gridCol w:w="992"/>
        <w:gridCol w:w="993"/>
        <w:gridCol w:w="992"/>
        <w:gridCol w:w="850"/>
        <w:gridCol w:w="993"/>
        <w:gridCol w:w="928"/>
      </w:tblGrid>
      <w:tr w:rsidR="00A914B7" w:rsidRPr="00DA3D4C" w:rsidTr="00842513">
        <w:trPr>
          <w:trHeight w:val="102"/>
        </w:trPr>
        <w:tc>
          <w:tcPr>
            <w:tcW w:w="4361" w:type="dxa"/>
            <w:vMerge w:val="restart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914B7" w:rsidRPr="00DA3D4C" w:rsidRDefault="00A914B7" w:rsidP="00842513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91" w:type="dxa"/>
            <w:gridSpan w:val="8"/>
            <w:tcBorders>
              <w:bottom w:val="single" w:sz="4" w:space="0" w:color="auto"/>
            </w:tcBorders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ресурсах</w:t>
            </w:r>
          </w:p>
        </w:tc>
      </w:tr>
      <w:tr w:rsidR="00A914B7" w:rsidRPr="00DA3D4C" w:rsidTr="00842513">
        <w:trPr>
          <w:trHeight w:val="440"/>
        </w:trPr>
        <w:tc>
          <w:tcPr>
            <w:tcW w:w="4361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1" w:type="dxa"/>
            <w:gridSpan w:val="8"/>
            <w:tcBorders>
              <w:top w:val="single" w:sz="4" w:space="0" w:color="auto"/>
            </w:tcBorders>
          </w:tcPr>
          <w:p w:rsidR="00A914B7" w:rsidRPr="00DA3D4C" w:rsidRDefault="00A914B7" w:rsidP="00842513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4E329E" w:rsidRPr="00DA3D4C" w:rsidTr="005A79E2">
        <w:tc>
          <w:tcPr>
            <w:tcW w:w="4361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28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</w:tcPr>
          <w:p w:rsidR="00A914B7" w:rsidRPr="00DA3D4C" w:rsidRDefault="004E329E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914B7" w:rsidRPr="00DA3D4C" w:rsidRDefault="005A79E2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033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28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914B7" w:rsidRPr="00DA3D4C" w:rsidRDefault="004E329E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</w:tcPr>
          <w:p w:rsidR="00A914B7" w:rsidRPr="00DA3D4C" w:rsidRDefault="004E329E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</w:tcPr>
          <w:p w:rsidR="00A914B7" w:rsidRPr="00DA3D4C" w:rsidRDefault="004E329E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914B7" w:rsidRPr="00DA3D4C" w:rsidRDefault="005A79E2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033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3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914B7" w:rsidRPr="00DA3D4C" w:rsidRDefault="00A914B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28" w:type="dxa"/>
          </w:tcPr>
          <w:p w:rsidR="00A914B7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A914B7" w:rsidRPr="00DA3D4C" w:rsidRDefault="004E329E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A914B7" w:rsidRPr="00DA3D4C" w:rsidRDefault="005A79E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29E" w:rsidRPr="00DA3D4C" w:rsidTr="005A79E2">
        <w:tc>
          <w:tcPr>
            <w:tcW w:w="4361" w:type="dxa"/>
          </w:tcPr>
          <w:p w:rsidR="00A914B7" w:rsidRPr="00DA3D4C" w:rsidRDefault="00A914B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</w:tcPr>
          <w:p w:rsidR="00A914B7" w:rsidRPr="00DA3D4C" w:rsidRDefault="004E329E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A914B7" w:rsidRPr="00DA3D4C" w:rsidRDefault="004E329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300D" w:rsidRPr="00DA3D4C" w:rsidRDefault="00FE300D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E300D" w:rsidRPr="00DA3D4C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DA3D4C" w:rsidRDefault="00FE300D" w:rsidP="00FE30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6.1.6. Социально-экономическая эффективность подпрограммы</w:t>
      </w:r>
    </w:p>
    <w:p w:rsidR="00FE300D" w:rsidRPr="00DA3D4C" w:rsidRDefault="00FE300D" w:rsidP="00A91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 итогам реализации подпрограммы ожидается достижение следующих результатов:</w:t>
      </w: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1.</w:t>
      </w:r>
      <w:r w:rsidRPr="00DA3D4C">
        <w:rPr>
          <w:rFonts w:ascii="Times New Roman" w:hAnsi="Times New Roman" w:cs="Times New Roman"/>
          <w:sz w:val="24"/>
          <w:szCs w:val="24"/>
        </w:rPr>
        <w:tab/>
        <w:t xml:space="preserve"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</w:t>
      </w:r>
      <w:r w:rsidRPr="00BD3D9A">
        <w:rPr>
          <w:rFonts w:ascii="Times New Roman" w:hAnsi="Times New Roman" w:cs="Times New Roman"/>
          <w:sz w:val="24"/>
          <w:szCs w:val="24"/>
        </w:rPr>
        <w:t>с 74,2 процента до 78,0 процентов.</w:t>
      </w:r>
    </w:p>
    <w:p w:rsidR="00FE300D" w:rsidRPr="00BD3D9A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2.</w:t>
      </w:r>
      <w:r w:rsidRPr="00DA3D4C">
        <w:rPr>
          <w:rFonts w:ascii="Times New Roman" w:hAnsi="Times New Roman" w:cs="Times New Roman"/>
          <w:sz w:val="24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Pr="00BD3D9A">
        <w:rPr>
          <w:rFonts w:ascii="Times New Roman" w:hAnsi="Times New Roman" w:cs="Times New Roman"/>
          <w:sz w:val="24"/>
          <w:szCs w:val="24"/>
        </w:rPr>
        <w:t xml:space="preserve">, с </w:t>
      </w:r>
      <w:r w:rsidR="00BD3D9A" w:rsidRPr="00BD3D9A">
        <w:rPr>
          <w:rFonts w:ascii="Times New Roman" w:hAnsi="Times New Roman" w:cs="Times New Roman"/>
          <w:sz w:val="24"/>
          <w:szCs w:val="24"/>
        </w:rPr>
        <w:t>150</w:t>
      </w:r>
      <w:r w:rsidRPr="00BD3D9A">
        <w:rPr>
          <w:rFonts w:ascii="Times New Roman" w:hAnsi="Times New Roman" w:cs="Times New Roman"/>
          <w:sz w:val="24"/>
          <w:szCs w:val="24"/>
        </w:rPr>
        <w:t xml:space="preserve"> до </w:t>
      </w:r>
      <w:r w:rsidR="00BD3D9A" w:rsidRPr="00BD3D9A">
        <w:rPr>
          <w:rFonts w:ascii="Times New Roman" w:hAnsi="Times New Roman" w:cs="Times New Roman"/>
          <w:sz w:val="24"/>
          <w:szCs w:val="24"/>
        </w:rPr>
        <w:t>378</w:t>
      </w:r>
      <w:r w:rsidRPr="00BD3D9A">
        <w:rPr>
          <w:rFonts w:ascii="Times New Roman" w:hAnsi="Times New Roman" w:cs="Times New Roman"/>
          <w:sz w:val="24"/>
          <w:szCs w:val="24"/>
        </w:rPr>
        <w:t xml:space="preserve"> человек в год.</w:t>
      </w:r>
    </w:p>
    <w:p w:rsidR="00FE300D" w:rsidRPr="00BD3D9A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3D9A">
        <w:rPr>
          <w:rFonts w:ascii="Times New Roman" w:hAnsi="Times New Roman" w:cs="Times New Roman"/>
          <w:sz w:val="24"/>
          <w:szCs w:val="24"/>
        </w:rPr>
        <w:t>3.</w:t>
      </w:r>
      <w:r w:rsidRPr="00BD3D9A">
        <w:rPr>
          <w:rFonts w:ascii="Times New Roman" w:hAnsi="Times New Roman" w:cs="Times New Roman"/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с 80,0 до 100,0 процентов.</w:t>
      </w:r>
    </w:p>
    <w:p w:rsidR="00FE300D" w:rsidRPr="00BD3D9A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3D9A">
        <w:rPr>
          <w:rFonts w:ascii="Times New Roman" w:hAnsi="Times New Roman" w:cs="Times New Roman"/>
          <w:sz w:val="24"/>
          <w:szCs w:val="24"/>
        </w:rPr>
        <w:t>4.</w:t>
      </w:r>
      <w:r w:rsidRPr="00BD3D9A">
        <w:rPr>
          <w:rFonts w:ascii="Times New Roman" w:hAnsi="Times New Roman" w:cs="Times New Roman"/>
          <w:sz w:val="24"/>
          <w:szCs w:val="24"/>
        </w:rPr>
        <w:tab/>
        <w:t xml:space="preserve">Увеличение численности участников мероприятий, направленных на этнокультурное развитие народов России, с </w:t>
      </w:r>
      <w:r w:rsidR="00BD3D9A" w:rsidRPr="00BD3D9A">
        <w:rPr>
          <w:rFonts w:ascii="Times New Roman" w:hAnsi="Times New Roman" w:cs="Times New Roman"/>
          <w:sz w:val="24"/>
          <w:szCs w:val="24"/>
        </w:rPr>
        <w:t>190</w:t>
      </w:r>
      <w:r w:rsidRPr="00BD3D9A">
        <w:rPr>
          <w:rFonts w:ascii="Times New Roman" w:hAnsi="Times New Roman" w:cs="Times New Roman"/>
          <w:sz w:val="24"/>
          <w:szCs w:val="24"/>
        </w:rPr>
        <w:t xml:space="preserve"> до </w:t>
      </w:r>
      <w:r w:rsidR="00BD3D9A" w:rsidRPr="00BD3D9A">
        <w:rPr>
          <w:rFonts w:ascii="Times New Roman" w:hAnsi="Times New Roman" w:cs="Times New Roman"/>
          <w:sz w:val="24"/>
          <w:szCs w:val="24"/>
        </w:rPr>
        <w:t>378</w:t>
      </w:r>
      <w:r w:rsidRPr="00BD3D9A">
        <w:rPr>
          <w:rFonts w:ascii="Times New Roman" w:hAnsi="Times New Roman" w:cs="Times New Roman"/>
          <w:sz w:val="24"/>
          <w:szCs w:val="24"/>
        </w:rPr>
        <w:t>человек в год.</w:t>
      </w: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5.</w:t>
      </w:r>
      <w:r w:rsidRPr="00DA3D4C">
        <w:rPr>
          <w:rFonts w:ascii="Times New Roman" w:hAnsi="Times New Roman" w:cs="Times New Roman"/>
          <w:sz w:val="24"/>
          <w:szCs w:val="24"/>
        </w:rPr>
        <w:tab/>
        <w:t>Опубликование 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0D" w:rsidRPr="00DA3D4C" w:rsidRDefault="00FE300D" w:rsidP="00FE30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6.1.7.</w:t>
      </w:r>
      <w:r w:rsidRPr="00DA3D4C">
        <w:rPr>
          <w:rFonts w:ascii="Times New Roman" w:hAnsi="Times New Roman" w:cs="Times New Roman"/>
          <w:b/>
          <w:sz w:val="24"/>
          <w:szCs w:val="24"/>
        </w:rPr>
        <w:tab/>
        <w:t>Управление реализацией подпрограммы и контроль за ходом ее выполнения</w:t>
      </w: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Координацию деятельности по исполнению подпрограммы осуществляет администрация муниципального образования Кимовский район.</w:t>
      </w:r>
    </w:p>
    <w:p w:rsidR="00FE300D" w:rsidRPr="00DA3D4C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Контроль за целевым и эффективным использованием средств бюджета </w:t>
      </w:r>
      <w:r w:rsidR="00F3700E" w:rsidRPr="00DA3D4C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DA3D4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законодательством.</w:t>
      </w:r>
    </w:p>
    <w:p w:rsidR="00FE300D" w:rsidRPr="00DA3D4C" w:rsidRDefault="00F3700E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  <w:r w:rsidR="00FE300D" w:rsidRPr="00DA3D4C">
        <w:rPr>
          <w:rFonts w:ascii="Times New Roman" w:hAnsi="Times New Roman" w:cs="Times New Roman"/>
          <w:sz w:val="24"/>
          <w:szCs w:val="24"/>
        </w:rPr>
        <w:t xml:space="preserve">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FE300D" w:rsidRPr="00665198" w:rsidRDefault="00FE300D" w:rsidP="00FE30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5198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</w:t>
      </w:r>
      <w:r w:rsidR="00665198">
        <w:rPr>
          <w:rFonts w:ascii="Times New Roman" w:hAnsi="Times New Roman" w:cs="Times New Roman"/>
          <w:sz w:val="24"/>
          <w:szCs w:val="24"/>
        </w:rPr>
        <w:t>ся отделом по организационной работе и взаимодействию с органами местного самоуправления</w:t>
      </w:r>
      <w:r w:rsidRPr="00665198">
        <w:rPr>
          <w:rFonts w:ascii="Times New Roman" w:hAnsi="Times New Roman" w:cs="Times New Roman"/>
          <w:sz w:val="24"/>
          <w:szCs w:val="24"/>
        </w:rPr>
        <w:t xml:space="preserve"> </w:t>
      </w:r>
      <w:r w:rsidR="00665198" w:rsidRPr="00665198">
        <w:rPr>
          <w:rFonts w:ascii="Times New Roman" w:hAnsi="Times New Roman" w:cs="Times New Roman"/>
          <w:sz w:val="24"/>
          <w:szCs w:val="24"/>
        </w:rPr>
        <w:t>администраци</w:t>
      </w:r>
      <w:r w:rsidR="00665198">
        <w:rPr>
          <w:rFonts w:ascii="Times New Roman" w:hAnsi="Times New Roman" w:cs="Times New Roman"/>
          <w:sz w:val="24"/>
          <w:szCs w:val="24"/>
        </w:rPr>
        <w:t>и</w:t>
      </w:r>
      <w:r w:rsidR="00665198" w:rsidRPr="00665198">
        <w:rPr>
          <w:rFonts w:ascii="Times New Roman" w:hAnsi="Times New Roman" w:cs="Times New Roman"/>
          <w:sz w:val="24"/>
          <w:szCs w:val="24"/>
        </w:rPr>
        <w:t xml:space="preserve"> муниципального Кимовский район </w:t>
      </w:r>
      <w:r w:rsidRPr="00665198">
        <w:rPr>
          <w:rFonts w:ascii="Times New Roman" w:hAnsi="Times New Roman" w:cs="Times New Roman"/>
          <w:sz w:val="24"/>
          <w:szCs w:val="24"/>
        </w:rPr>
        <w:t>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F20375" w:rsidRPr="00DA3D4C" w:rsidRDefault="00FE300D" w:rsidP="00773B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Контроль за реализацией подпрограммы осуществляет </w:t>
      </w:r>
      <w:r w:rsidR="00773BF5" w:rsidRPr="00DA3D4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район.</w:t>
      </w:r>
    </w:p>
    <w:p w:rsidR="00F20375" w:rsidRPr="00DA3D4C" w:rsidRDefault="00F20375">
      <w:pPr>
        <w:rPr>
          <w:sz w:val="24"/>
          <w:szCs w:val="24"/>
        </w:rPr>
        <w:sectPr w:rsidR="00F20375" w:rsidRPr="00DA3D4C" w:rsidSect="00FE300D">
          <w:pgSz w:w="11906" w:h="16838"/>
          <w:pgMar w:top="850" w:right="1134" w:bottom="1701" w:left="1134" w:header="720" w:footer="720" w:gutter="0"/>
          <w:cols w:space="720"/>
          <w:docGrid w:linePitch="272"/>
        </w:sectPr>
      </w:pPr>
    </w:p>
    <w:p w:rsidR="00773BF5" w:rsidRPr="00DA3D4C" w:rsidRDefault="00773B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3218"/>
      <w:bookmarkEnd w:id="6"/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6.2. Основные мероприятия муниципальной программы</w:t>
      </w:r>
    </w:p>
    <w:p w:rsidR="00773BF5" w:rsidRPr="00DA3D4C" w:rsidRDefault="00773B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565"/>
        <w:gridCol w:w="2108"/>
        <w:gridCol w:w="2126"/>
        <w:gridCol w:w="1701"/>
        <w:gridCol w:w="850"/>
        <w:gridCol w:w="851"/>
        <w:gridCol w:w="850"/>
        <w:gridCol w:w="851"/>
        <w:gridCol w:w="708"/>
        <w:gridCol w:w="709"/>
        <w:gridCol w:w="851"/>
        <w:gridCol w:w="708"/>
        <w:gridCol w:w="851"/>
      </w:tblGrid>
      <w:tr w:rsidR="00773BF5" w:rsidRPr="00DA3D4C" w:rsidTr="00353F37">
        <w:trPr>
          <w:trHeight w:val="428"/>
        </w:trPr>
        <w:tc>
          <w:tcPr>
            <w:tcW w:w="528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2108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Расходы (тыс. руб.) по годам</w:t>
            </w:r>
          </w:p>
        </w:tc>
      </w:tr>
      <w:tr w:rsidR="00773BF5" w:rsidRPr="00DA3D4C" w:rsidTr="00353F37">
        <w:trPr>
          <w:trHeight w:val="728"/>
        </w:trPr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3BF5" w:rsidRPr="00DA3D4C" w:rsidTr="00353F37">
        <w:tc>
          <w:tcPr>
            <w:tcW w:w="528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3BF5" w:rsidRPr="00DA3D4C" w:rsidTr="00353F37">
        <w:tc>
          <w:tcPr>
            <w:tcW w:w="528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муниципального образования Кимовский район</w:t>
            </w:r>
          </w:p>
        </w:tc>
        <w:tc>
          <w:tcPr>
            <w:tcW w:w="2108" w:type="dxa"/>
            <w:vMerge w:val="restart"/>
          </w:tcPr>
          <w:p w:rsidR="00773BF5" w:rsidRPr="00CC1034" w:rsidRDefault="00A81380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  <w:tc>
          <w:tcPr>
            <w:tcW w:w="2126" w:type="dxa"/>
            <w:vMerge w:val="restart"/>
          </w:tcPr>
          <w:p w:rsidR="00665198" w:rsidRPr="00CC1034" w:rsidRDefault="00773BF5" w:rsidP="00665198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консультационной и методической поддержки </w:t>
            </w:r>
            <w:r w:rsidR="00665198" w:rsidRPr="00CC1034">
              <w:rPr>
                <w:rFonts w:ascii="Times New Roman" w:hAnsi="Times New Roman" w:cs="Times New Roman"/>
                <w:sz w:val="24"/>
                <w:szCs w:val="24"/>
              </w:rPr>
              <w:t>ТОС.</w:t>
            </w:r>
          </w:p>
          <w:p w:rsidR="00CC1034" w:rsidRDefault="00CC1034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Кимовский район</w:t>
            </w:r>
            <w:r w:rsidR="00634840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территориальными общественными самоуправлениями</w:t>
            </w:r>
            <w:r w:rsidR="00634840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проведение мероприятий:</w:t>
            </w:r>
          </w:p>
          <w:p w:rsidR="00CC1034" w:rsidRPr="00CC1034" w:rsidRDefault="00634840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- 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1034" w:rsidRPr="00CC1034" w:rsidRDefault="00634840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1034" w:rsidRPr="00CC1034" w:rsidRDefault="00634840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1034" w:rsidRPr="00CC1034" w:rsidRDefault="00634840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1034" w:rsidRPr="00CC1034" w:rsidRDefault="00634840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17; </w:t>
            </w:r>
          </w:p>
          <w:p w:rsidR="00CC1034" w:rsidRPr="00CC1034" w:rsidRDefault="00CC1034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- 17; </w:t>
            </w:r>
          </w:p>
          <w:p w:rsidR="00CC1034" w:rsidRPr="00CC1034" w:rsidRDefault="00CC1034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>в 2024 году - 18</w:t>
            </w:r>
            <w:r w:rsidR="00634840"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3BF5" w:rsidRPr="00CC1034" w:rsidRDefault="00634840" w:rsidP="00CC1034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3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CC1034" w:rsidRPr="00CC10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№ 6,7 раздела 7 муниципальной программы</w:t>
            </w:r>
          </w:p>
        </w:tc>
        <w:tc>
          <w:tcPr>
            <w:tcW w:w="7229" w:type="dxa"/>
            <w:gridSpan w:val="9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773BF5" w:rsidRPr="00DA3D4C" w:rsidTr="00353F37"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3BF5" w:rsidRPr="00DA3D4C" w:rsidRDefault="006033D5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773BF5" w:rsidRPr="00DA3D4C" w:rsidRDefault="006033D5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773BF5" w:rsidRPr="00DA3D4C" w:rsidRDefault="006033D5" w:rsidP="00603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73BF5" w:rsidRPr="00DA3D4C" w:rsidTr="00353F37"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9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773BF5" w:rsidRPr="00DA3D4C" w:rsidTr="00353F37"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F5" w:rsidRPr="00DA3D4C" w:rsidTr="00353F37"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9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773BF5" w:rsidRPr="00DA3D4C" w:rsidTr="00353F37"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3BF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F5" w:rsidRPr="00DA3D4C" w:rsidTr="00353F37">
        <w:tc>
          <w:tcPr>
            <w:tcW w:w="52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9"/>
          </w:tcPr>
          <w:p w:rsidR="00773BF5" w:rsidRPr="00DA3D4C" w:rsidRDefault="00773BF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033D5" w:rsidRPr="00DA3D4C" w:rsidTr="00353F37">
        <w:tc>
          <w:tcPr>
            <w:tcW w:w="528" w:type="dxa"/>
            <w:vMerge/>
          </w:tcPr>
          <w:p w:rsidR="006033D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033D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6033D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33D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3D5" w:rsidRPr="00DA3D4C" w:rsidRDefault="006033D5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6033D5" w:rsidRPr="00DA3D4C" w:rsidRDefault="006033D5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6326E0" w:rsidRDefault="006326E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6326E0" w:rsidSect="00773BF5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773BF5" w:rsidRPr="0015281E" w:rsidRDefault="006348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1E">
        <w:rPr>
          <w:rFonts w:ascii="Times New Roman" w:hAnsi="Times New Roman" w:cs="Times New Roman"/>
          <w:b/>
          <w:sz w:val="24"/>
          <w:szCs w:val="24"/>
        </w:rPr>
        <w:lastRenderedPageBreak/>
        <w:t>7. Перечень показателей результативности и эффективности реализации муниципальной программы</w:t>
      </w:r>
    </w:p>
    <w:p w:rsidR="00634840" w:rsidRPr="00E91FB5" w:rsidRDefault="00634840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15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414"/>
        <w:gridCol w:w="1293"/>
        <w:gridCol w:w="1143"/>
        <w:gridCol w:w="1142"/>
        <w:gridCol w:w="1142"/>
        <w:gridCol w:w="1142"/>
        <w:gridCol w:w="1142"/>
        <w:gridCol w:w="1142"/>
        <w:gridCol w:w="1142"/>
        <w:gridCol w:w="1143"/>
        <w:gridCol w:w="1416"/>
      </w:tblGrid>
      <w:tr w:rsidR="00216FC2" w:rsidRPr="00DA3D4C" w:rsidTr="00E91FB5">
        <w:tc>
          <w:tcPr>
            <w:tcW w:w="813" w:type="dxa"/>
            <w:vMerge w:val="restart"/>
          </w:tcPr>
          <w:p w:rsidR="00216FC2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4" w:type="dxa"/>
            <w:vMerge w:val="restart"/>
          </w:tcPr>
          <w:p w:rsidR="00216FC2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93" w:type="dxa"/>
            <w:vMerge w:val="restart"/>
            <w:vAlign w:val="center"/>
          </w:tcPr>
          <w:p w:rsidR="00216FC2" w:rsidRPr="00DA3D4C" w:rsidRDefault="00216FC2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54" w:type="dxa"/>
            <w:gridSpan w:val="9"/>
          </w:tcPr>
          <w:p w:rsidR="00216FC2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34840" w:rsidRPr="00DA3D4C" w:rsidTr="00E91FB5">
        <w:tc>
          <w:tcPr>
            <w:tcW w:w="813" w:type="dxa"/>
            <w:vMerge/>
          </w:tcPr>
          <w:p w:rsidR="00634840" w:rsidRPr="00DA3D4C" w:rsidRDefault="00634840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634840" w:rsidRPr="00DA3D4C" w:rsidRDefault="00634840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634840" w:rsidRPr="00DA3D4C" w:rsidRDefault="00634840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42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42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42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42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2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2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43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6" w:type="dxa"/>
          </w:tcPr>
          <w:p w:rsidR="00634840" w:rsidRPr="00DA3D4C" w:rsidRDefault="00216FC2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На момент завершения реализации  программы</w:t>
            </w:r>
          </w:p>
        </w:tc>
      </w:tr>
      <w:tr w:rsidR="00216FC2" w:rsidRPr="00DA3D4C" w:rsidTr="00E91FB5">
        <w:tc>
          <w:tcPr>
            <w:tcW w:w="15074" w:type="dxa"/>
            <w:gridSpan w:val="12"/>
            <w:vAlign w:val="center"/>
          </w:tcPr>
          <w:p w:rsidR="00216FC2" w:rsidRPr="00DA3D4C" w:rsidRDefault="00216FC2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353F37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353F37" w:rsidRPr="00DA3D4C" w:rsidRDefault="00353F37" w:rsidP="00842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6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15281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353F37" w:rsidRPr="00DA3D4C" w:rsidRDefault="00353F37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416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15281E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353F37" w:rsidRPr="00DA3D4C" w:rsidRDefault="00353F37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6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15281E" w:rsidP="00751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4" w:type="dxa"/>
          </w:tcPr>
          <w:p w:rsidR="00353F37" w:rsidRPr="00DA3D4C" w:rsidRDefault="00353F37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16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15281E" w:rsidP="00751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353F37" w:rsidRPr="00DA3D4C" w:rsidRDefault="00353F37" w:rsidP="00751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vAlign w:val="center"/>
          </w:tcPr>
          <w:p w:rsidR="00353F37" w:rsidRPr="00DA3D4C" w:rsidRDefault="00353F37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3F37" w:rsidRPr="00DA3D4C" w:rsidTr="00E91FB5">
        <w:tc>
          <w:tcPr>
            <w:tcW w:w="15074" w:type="dxa"/>
            <w:gridSpan w:val="12"/>
            <w:vAlign w:val="center"/>
          </w:tcPr>
          <w:p w:rsidR="00353F37" w:rsidRPr="00A81380" w:rsidRDefault="00A81380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844386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353F37" w:rsidRPr="00DA3D4C" w:rsidRDefault="00353F37" w:rsidP="00844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</w:t>
            </w:r>
            <w:r w:rsidR="008443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4386" w:rsidRPr="00CC1034">
              <w:rPr>
                <w:rFonts w:ascii="Times New Roman" w:hAnsi="Times New Roman" w:cs="Times New Roman"/>
                <w:sz w:val="24"/>
                <w:szCs w:val="24"/>
              </w:rPr>
              <w:t>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3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353F37" w:rsidRPr="00DA3D4C" w:rsidRDefault="00844386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53F37" w:rsidRPr="00DA3D4C" w:rsidTr="00E91FB5">
        <w:tc>
          <w:tcPr>
            <w:tcW w:w="813" w:type="dxa"/>
          </w:tcPr>
          <w:p w:rsidR="00353F37" w:rsidRPr="00DA3D4C" w:rsidRDefault="00844386" w:rsidP="008425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353F37" w:rsidRPr="00DA3D4C" w:rsidRDefault="00353F37" w:rsidP="00F74D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7D2"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</w:t>
            </w: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1293" w:type="dxa"/>
            <w:vAlign w:val="center"/>
          </w:tcPr>
          <w:p w:rsidR="00353F37" w:rsidRPr="00DA3D4C" w:rsidRDefault="00353F37" w:rsidP="00152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2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vAlign w:val="center"/>
          </w:tcPr>
          <w:p w:rsidR="00353F37" w:rsidRPr="00DA3D4C" w:rsidRDefault="00FD57D2" w:rsidP="00FD5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vAlign w:val="center"/>
          </w:tcPr>
          <w:p w:rsidR="00353F37" w:rsidRPr="00DA3D4C" w:rsidRDefault="00FD57D2" w:rsidP="008443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34840" w:rsidRPr="00DA3D4C" w:rsidRDefault="00634840" w:rsidP="00E91FB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73BF5" w:rsidRPr="00DA3D4C" w:rsidRDefault="00773BF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73BF5" w:rsidRPr="00DA3D4C" w:rsidSect="00773BF5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80785B" w:rsidRPr="00DA3D4C" w:rsidRDefault="0080785B" w:rsidP="0080785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lastRenderedPageBreak/>
        <w:t>Обоснование состава показателей результативности и эффективности муниципальной программы</w:t>
      </w: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программы.</w:t>
      </w: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Перечень показателей муниципальной программы определен на основе следующих принципов:</w:t>
      </w:r>
    </w:p>
    <w:p w:rsidR="0080785B" w:rsidRPr="00DA3D4C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охват наиболее значимых мероприятий муниципальной программы;</w:t>
      </w:r>
    </w:p>
    <w:p w:rsidR="0080785B" w:rsidRPr="00DA3D4C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80785B" w:rsidRPr="00DA3D4C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регулярность формирования отчетных данных (ежеквартально и по итогам работы за год);</w:t>
      </w:r>
    </w:p>
    <w:p w:rsidR="0080785B" w:rsidRPr="00DA3D4C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применение общепринятых определений и единиц измерения;</w:t>
      </w:r>
    </w:p>
    <w:p w:rsidR="0080785B" w:rsidRPr="00DA3D4C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наличие источников информации;</w:t>
      </w:r>
    </w:p>
    <w:p w:rsidR="0080785B" w:rsidRPr="00DA3D4C" w:rsidRDefault="0080785B" w:rsidP="0080785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возможность получения отчетных данных с минимально возможными затратами.</w:t>
      </w: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район.</w:t>
      </w: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Показатели «Количество участников мероприятий, направленных на укрепление общероссийского гражданского единства», «Численность участников мероприятий, направленных на этнокультурное развитие народов России» входят в перечень показателей (индикаторов), установленных постановлением Правительства Российской Федерации от 29 декабря 2016 года № 1532 «Об утверждении государственной программы Российской Федерации «Реализация государственной национальной политики».</w:t>
      </w: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Показатели 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район», «Количество участников мероприятии, направленных на укрепление общероссийского гражданского единства» и 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 характеризуют эффективность реализуемых мероприятий, направленных на создание условий для укрепления общероссийского гражданского единства в муниципальном образовании Кимовский район.</w:t>
      </w:r>
    </w:p>
    <w:p w:rsidR="0080785B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Показатели «Численность участников мероприятий, направленных на этнокультурное развитие народов России» и 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 характеризуют эффективность реализуемых мероприятий, направленных на сохранение и развитие этнокультурного многообразия народов России в муниципальном образовании Кимовский район.</w:t>
      </w:r>
    </w:p>
    <w:p w:rsidR="00773BF5" w:rsidRPr="00DA3D4C" w:rsidRDefault="0080785B" w:rsidP="00807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 xml:space="preserve">Показатели «Количество мероприятий, проведенных министерством внутренней политики и развития местного самоуправления в муниципальном образовании Кимовский район совместно </w:t>
      </w:r>
      <w:r w:rsidRPr="00FD57D2">
        <w:rPr>
          <w:rFonts w:ascii="Times New Roman" w:hAnsi="Times New Roman" w:cs="Times New Roman"/>
          <w:sz w:val="24"/>
          <w:szCs w:val="24"/>
        </w:rPr>
        <w:t xml:space="preserve">с </w:t>
      </w:r>
      <w:r w:rsidR="00FD57D2" w:rsidRPr="00FD57D2">
        <w:rPr>
          <w:rFonts w:ascii="Times New Roman" w:hAnsi="Times New Roman" w:cs="Times New Roman"/>
          <w:sz w:val="24"/>
          <w:szCs w:val="24"/>
        </w:rPr>
        <w:t>территориальными общественными самоуправлениями</w:t>
      </w:r>
      <w:r w:rsidRPr="00DA3D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A3D4C">
        <w:rPr>
          <w:rFonts w:ascii="Times New Roman" w:hAnsi="Times New Roman" w:cs="Times New Roman"/>
          <w:sz w:val="24"/>
          <w:szCs w:val="24"/>
        </w:rPr>
        <w:t xml:space="preserve"> уставы которых зарегистрированы в порядке, установленном Федеральным законом от 6 октября </w:t>
      </w:r>
      <w:r w:rsidRPr="00DA3D4C">
        <w:rPr>
          <w:rFonts w:ascii="Times New Roman" w:hAnsi="Times New Roman" w:cs="Times New Roman"/>
          <w:sz w:val="24"/>
          <w:szCs w:val="24"/>
        </w:rPr>
        <w:lastRenderedPageBreak/>
        <w:t>2003 года № 131-ФЗ «Об общих принципах организации местного самоуправления в Российской Федерации» характеризуют эффективность реализуемых мероприятий, направленных на повышение эффективности деятельности органов местного самоуправления муниципальных образований Тульской области.</w:t>
      </w:r>
    </w:p>
    <w:p w:rsidR="00E15899" w:rsidRDefault="00E158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20375" w:rsidRPr="00DA3D4C" w:rsidRDefault="00C57B0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</w:t>
      </w:r>
      <w:r w:rsidR="005603B9" w:rsidRPr="00DA3D4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Кимовский район»</w:t>
      </w:r>
    </w:p>
    <w:p w:rsidR="00F20375" w:rsidRPr="00DA3D4C" w:rsidRDefault="00F20375">
      <w:pPr>
        <w:ind w:firstLine="709"/>
        <w:rPr>
          <w:b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Федчук Г.Ю.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158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1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Процентов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 w:rsidP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</w:t>
            </w:r>
            <w:r w:rsidR="00F20375" w:rsidRPr="00DA3D4C">
              <w:rPr>
                <w:sz w:val="24"/>
                <w:szCs w:val="24"/>
              </w:rPr>
              <w:t>онечн</w:t>
            </w:r>
            <w:r w:rsidRPr="00DA3D4C">
              <w:rPr>
                <w:sz w:val="24"/>
                <w:szCs w:val="24"/>
              </w:rPr>
              <w:t>ого результата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5603B9" w:rsidRPr="00DA3D4C">
              <w:rPr>
                <w:sz w:val="24"/>
                <w:szCs w:val="24"/>
              </w:rPr>
              <w:t>определяется как отношение численности граждан, положительно оценивающих состояние межнациональных отношений на конец отчетного периода, к общей численности граждан Российской Федерации, проживающих  на территории муниципального образования Кимовский район на конец отчетного периода ( по итогам социального опроса граждан Российской Федерации, проживающих на территории муниципального образования Кимовский район, по вопросу « Как, на Ваш взгляд, за последние годы</w:t>
            </w:r>
            <w:r w:rsidRPr="00DA3D4C">
              <w:rPr>
                <w:sz w:val="24"/>
                <w:szCs w:val="24"/>
              </w:rPr>
              <w:t xml:space="preserve"> </w:t>
            </w:r>
            <w:r w:rsidR="005603B9" w:rsidRPr="00DA3D4C">
              <w:rPr>
                <w:sz w:val="24"/>
                <w:szCs w:val="24"/>
              </w:rPr>
              <w:t>изменились межнациональные отношения в Тульской области?» при количестве опрошенных не менее 500 человек)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603B9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район, ежегодно на основании данных организации, проводящей социологические опросы населения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Default="00F20375">
      <w:pPr>
        <w:ind w:firstLine="709"/>
        <w:rPr>
          <w:b/>
          <w:sz w:val="24"/>
          <w:szCs w:val="24"/>
          <w:u w:val="single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B5" w:rsidRDefault="00E91F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F20375" w:rsidRDefault="006D0005" w:rsidP="006D00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«Количество участников мероприятий, направленных на укрепление общероссийского гражданского единства»</w:t>
      </w:r>
    </w:p>
    <w:p w:rsidR="00E91FB5" w:rsidRPr="00DA3D4C" w:rsidRDefault="00E91FB5" w:rsidP="006D000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rPr>
          <w:trHeight w:val="1800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Федчук Г.Ю.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158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rPr>
          <w:trHeight w:val="4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 </w:t>
            </w:r>
          </w:p>
        </w:tc>
      </w:tr>
      <w:tr w:rsidR="00F20375" w:rsidRPr="00DA3D4C">
        <w:trPr>
          <w:trHeight w:val="6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 w:rsidTr="006D0005">
        <w:trPr>
          <w:trHeight w:val="382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Человек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DA3D4C">
        <w:trPr>
          <w:trHeight w:val="26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C1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6D0005" w:rsidRPr="00DA3D4C">
              <w:rPr>
                <w:sz w:val="24"/>
                <w:szCs w:val="24"/>
              </w:rPr>
              <w:t>определяется суммированием количества участников мероприятий, направленных на укрепление общероссийского гражданского единства, проведенных за отчетный период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 w:rsidTr="00EE5C19">
        <w:trPr>
          <w:trHeight w:val="6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6D000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Описание системы</w:t>
            </w:r>
            <w:r w:rsidR="006D0005" w:rsidRPr="00DA3D4C">
              <w:rPr>
                <w:sz w:val="24"/>
                <w:szCs w:val="24"/>
              </w:rPr>
              <w:t xml:space="preserve"> </w:t>
            </w:r>
            <w:r w:rsidRPr="00DA3D4C">
              <w:rPr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C1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Мониторинг показателя </w:t>
            </w:r>
            <w:r w:rsidR="006D0005" w:rsidRPr="00DA3D4C">
              <w:rPr>
                <w:sz w:val="24"/>
                <w:szCs w:val="24"/>
              </w:rPr>
              <w:t xml:space="preserve">осуществляется </w:t>
            </w:r>
            <w:r w:rsidR="00EE5C19" w:rsidRPr="00DA3D4C">
              <w:rPr>
                <w:sz w:val="24"/>
                <w:szCs w:val="24"/>
              </w:rPr>
              <w:t>администрацией муниципального образования Кимовский район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013"/>
      <w:bookmarkEnd w:id="7"/>
      <w:r w:rsidRPr="00DA3D4C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20375" w:rsidRPr="00DA3D4C" w:rsidRDefault="00EE5C19" w:rsidP="00EE5C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</w:t>
      </w:r>
    </w:p>
    <w:p w:rsidR="00EE5C19" w:rsidRPr="00DA3D4C" w:rsidRDefault="00EE5C19" w:rsidP="00EE5C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 w:rsidP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Ж.Б.</w:t>
            </w:r>
            <w:r w:rsidR="0051214F" w:rsidRPr="00DA3D4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–</w:t>
            </w:r>
            <w:r w:rsidR="0051214F" w:rsidRPr="00DA3D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 отдела образования</w:t>
            </w:r>
            <w:r w:rsidR="0051214F" w:rsidRPr="00DA3D4C">
              <w:rPr>
                <w:sz w:val="24"/>
                <w:szCs w:val="24"/>
              </w:rPr>
              <w:t xml:space="preserve"> комитета по социальным вопросам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  <w:r w:rsidR="0051214F" w:rsidRPr="00DA3D4C">
              <w:rPr>
                <w:sz w:val="24"/>
                <w:szCs w:val="24"/>
              </w:rPr>
              <w:t>, телефон 8(48735) 5-</w:t>
            </w:r>
            <w:r>
              <w:rPr>
                <w:sz w:val="24"/>
                <w:szCs w:val="24"/>
              </w:rPr>
              <w:t>45-25</w:t>
            </w:r>
            <w:r w:rsidR="0051214F" w:rsidRPr="00DA3D4C">
              <w:rPr>
                <w:sz w:val="24"/>
                <w:szCs w:val="24"/>
              </w:rPr>
              <w:t xml:space="preserve">; </w:t>
            </w:r>
            <w:r w:rsidR="0051214F" w:rsidRPr="00DA3D4C">
              <w:rPr>
                <w:sz w:val="24"/>
                <w:szCs w:val="24"/>
                <w:lang w:val="en-US"/>
              </w:rPr>
              <w:t>e</w:t>
            </w:r>
            <w:r w:rsidR="0051214F" w:rsidRPr="00DA3D4C">
              <w:rPr>
                <w:sz w:val="24"/>
                <w:szCs w:val="24"/>
              </w:rPr>
              <w:t>-</w:t>
            </w:r>
            <w:r w:rsidR="0051214F" w:rsidRPr="00DA3D4C">
              <w:rPr>
                <w:sz w:val="24"/>
                <w:szCs w:val="24"/>
                <w:lang w:val="en-US"/>
              </w:rPr>
              <w:t>mail</w:t>
            </w:r>
            <w:r w:rsidR="0051214F" w:rsidRPr="00DA3D4C">
              <w:rPr>
                <w:sz w:val="24"/>
                <w:szCs w:val="24"/>
              </w:rPr>
              <w:t xml:space="preserve">: </w:t>
            </w:r>
            <w:r w:rsidRPr="00E15899">
              <w:rPr>
                <w:sz w:val="24"/>
                <w:szCs w:val="24"/>
              </w:rPr>
              <w:t>Obr.mo.kimovsk@tularegion.ru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3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Процентов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3868D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3868D7" w:rsidRPr="00DA3D4C">
              <w:rPr>
                <w:sz w:val="24"/>
                <w:szCs w:val="24"/>
              </w:rPr>
              <w:t>определяет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периода, к общему количеству образовательных организаций муниципального образования Кимовский район на конец отчетного периода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E7086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70861" w:rsidP="00E7086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054"/>
      <w:bookmarkEnd w:id="8"/>
      <w:r w:rsidRPr="00DA3D4C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20375" w:rsidRPr="00DA3D4C" w:rsidRDefault="0051214F" w:rsidP="005121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«Численность участников мероприятий, направленных на этнокультурное развитие народов России»</w:t>
      </w:r>
    </w:p>
    <w:p w:rsidR="0051214F" w:rsidRPr="00DA3D4C" w:rsidRDefault="0051214F" w:rsidP="005121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Федчук Г.Ю.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158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4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1214F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1214F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Человек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51214F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EE542D" w:rsidRPr="00DA3D4C">
              <w:rPr>
                <w:sz w:val="24"/>
                <w:szCs w:val="24"/>
              </w:rPr>
              <w:t>непосредственного</w:t>
            </w:r>
            <w:r w:rsidRPr="00DA3D4C">
              <w:rPr>
                <w:sz w:val="24"/>
                <w:szCs w:val="24"/>
              </w:rPr>
              <w:t xml:space="preserve">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51214F" w:rsidRPr="00DA3D4C">
              <w:rPr>
                <w:sz w:val="24"/>
                <w:szCs w:val="24"/>
              </w:rPr>
              <w:t>определяется суммированием количества участников мероприятий, направленных на этнокультурное развитие народов России проведенных за отчетный период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Мониторинг показателя </w:t>
            </w:r>
            <w:r w:rsidR="0051214F" w:rsidRPr="00DA3D4C">
              <w:rPr>
                <w:sz w:val="24"/>
                <w:szCs w:val="24"/>
              </w:rPr>
              <w:t xml:space="preserve">осуществляется министерством внутренней политики </w:t>
            </w:r>
            <w:r w:rsidR="00EE542D" w:rsidRPr="00DA3D4C">
              <w:rPr>
                <w:sz w:val="24"/>
                <w:szCs w:val="24"/>
              </w:rPr>
              <w:t>и развития местного самоуправления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095"/>
      <w:bookmarkEnd w:id="9"/>
      <w:r w:rsidRPr="00DA3D4C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20375" w:rsidRPr="00DA3D4C" w:rsidRDefault="00EE542D" w:rsidP="00EE54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</w:t>
      </w:r>
    </w:p>
    <w:p w:rsidR="00EE542D" w:rsidRPr="00DA3D4C" w:rsidRDefault="00EE542D" w:rsidP="00EE54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r w:rsidRPr="00DA3D4C">
              <w:rPr>
                <w:sz w:val="24"/>
                <w:szCs w:val="24"/>
              </w:rPr>
              <w:lastRenderedPageBreak/>
              <w:t xml:space="preserve">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Федчук Г.Ю.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158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15899">
              <w:rPr>
                <w:sz w:val="24"/>
                <w:szCs w:val="24"/>
              </w:rPr>
              <w:t xml:space="preserve"> </w:t>
            </w:r>
            <w:r w:rsidRPr="00E15899">
              <w:rPr>
                <w:sz w:val="24"/>
                <w:szCs w:val="24"/>
              </w:rPr>
              <w:lastRenderedPageBreak/>
              <w:t>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5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E542D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EE542D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Показатель </w:t>
            </w:r>
            <w:r w:rsidR="00EE542D" w:rsidRPr="00DA3D4C">
              <w:rPr>
                <w:sz w:val="24"/>
                <w:szCs w:val="24"/>
              </w:rPr>
              <w:t xml:space="preserve">определяется суммированием количества тематических страниц, опубликованных на ресурсах печатных и электронных средств массовой информации, </w:t>
            </w:r>
            <w:r w:rsidR="00D62831" w:rsidRPr="00DA3D4C">
              <w:rPr>
                <w:sz w:val="24"/>
                <w:szCs w:val="24"/>
              </w:rPr>
              <w:t>направленных на укрепление единства российской нации, этнокультурное развитие народов России и гармонизацию межнациональных отношений, за отчетный период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E15899" w:rsidRDefault="00F20375" w:rsidP="00E15899">
            <w:pPr>
              <w:widowControl w:val="0"/>
              <w:autoSpaceDE w:val="0"/>
              <w:rPr>
                <w:sz w:val="24"/>
                <w:szCs w:val="24"/>
              </w:rPr>
            </w:pPr>
            <w:r w:rsidRPr="00E15899">
              <w:rPr>
                <w:sz w:val="24"/>
                <w:szCs w:val="24"/>
              </w:rPr>
              <w:t xml:space="preserve">Мониторинг показателя </w:t>
            </w:r>
            <w:r w:rsidR="00D62831" w:rsidRPr="00E15899">
              <w:rPr>
                <w:sz w:val="24"/>
                <w:szCs w:val="24"/>
              </w:rPr>
              <w:t xml:space="preserve">осуществляется </w:t>
            </w:r>
            <w:r w:rsidR="00E15899" w:rsidRPr="00E15899">
              <w:rPr>
                <w:sz w:val="24"/>
                <w:szCs w:val="24"/>
              </w:rPr>
              <w:t>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136"/>
      <w:bookmarkEnd w:id="10"/>
      <w:r w:rsidRPr="00DA3D4C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20375" w:rsidRPr="00DA3D4C" w:rsidRDefault="00D62831" w:rsidP="00D62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 xml:space="preserve">«Количество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</w:r>
      <w:r w:rsidR="00E15899" w:rsidRPr="00E15899">
        <w:rPr>
          <w:rFonts w:ascii="Times New Roman" w:hAnsi="Times New Roman" w:cs="Times New Roman"/>
          <w:b/>
          <w:sz w:val="24"/>
          <w:szCs w:val="24"/>
        </w:rPr>
        <w:t>территориальными общественными самоуправлениями</w:t>
      </w:r>
      <w:r w:rsidRPr="00DA3D4C">
        <w:rPr>
          <w:rFonts w:ascii="Times New Roman" w:hAnsi="Times New Roman" w:cs="Times New Roman"/>
          <w:b/>
          <w:sz w:val="24"/>
          <w:szCs w:val="24"/>
        </w:rPr>
        <w:t>»</w:t>
      </w:r>
    </w:p>
    <w:p w:rsidR="00D62831" w:rsidRPr="00DA3D4C" w:rsidRDefault="00D62831" w:rsidP="00D628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E1589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Федчук Г.Ю.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158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6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E15899" w:rsidRDefault="00D62831" w:rsidP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E15899">
              <w:rPr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      </w:r>
            <w:r w:rsidR="00E15899" w:rsidRPr="00E15899">
              <w:rPr>
                <w:sz w:val="24"/>
                <w:szCs w:val="24"/>
              </w:rPr>
              <w:t>территориальными общественными самоуправлениями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E15899" w:rsidRDefault="00F20375" w:rsidP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E15899">
              <w:rPr>
                <w:sz w:val="24"/>
                <w:szCs w:val="24"/>
              </w:rPr>
              <w:t xml:space="preserve">Показатель </w:t>
            </w:r>
            <w:r w:rsidR="00D62831" w:rsidRPr="00E15899">
              <w:rPr>
                <w:sz w:val="24"/>
                <w:szCs w:val="24"/>
              </w:rPr>
              <w:t>определяется суммированием количества мероприятий, проведенных администрацией муниципального образования Кимовский район в муниципальном образовании Кимовский район совместно с</w:t>
            </w:r>
            <w:r w:rsidR="00E15899" w:rsidRPr="00E15899">
              <w:t xml:space="preserve"> </w:t>
            </w:r>
            <w:r w:rsidR="00E15899" w:rsidRPr="00E15899">
              <w:rPr>
                <w:sz w:val="24"/>
                <w:szCs w:val="24"/>
              </w:rPr>
              <w:t xml:space="preserve">территориальными общественными самоуправлениями </w:t>
            </w:r>
            <w:r w:rsidR="00D62831" w:rsidRPr="00E15899">
              <w:rPr>
                <w:sz w:val="24"/>
                <w:szCs w:val="24"/>
              </w:rPr>
              <w:t>за отчетный период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</w:t>
            </w:r>
          </w:p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 w:rsidP="00D6283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 xml:space="preserve">Мониторинг показателя </w:t>
            </w:r>
            <w:r w:rsidR="00D62831" w:rsidRPr="00DA3D4C">
              <w:rPr>
                <w:sz w:val="24"/>
                <w:szCs w:val="24"/>
              </w:rPr>
              <w:t xml:space="preserve">осуществляется администрацией </w:t>
            </w:r>
            <w:r w:rsidR="00D62831" w:rsidRPr="00DA3D4C">
              <w:rPr>
                <w:sz w:val="24"/>
                <w:szCs w:val="24"/>
              </w:rPr>
              <w:lastRenderedPageBreak/>
              <w:t>муниципального образования Кимовский район ежеквартально на основании ведомственных данных</w:t>
            </w:r>
            <w:r w:rsidRPr="00DA3D4C">
              <w:rPr>
                <w:sz w:val="24"/>
                <w:szCs w:val="24"/>
              </w:rPr>
              <w:t xml:space="preserve"> </w:t>
            </w:r>
          </w:p>
        </w:tc>
      </w:tr>
    </w:tbl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3177"/>
      <w:bookmarkEnd w:id="11"/>
      <w:r w:rsidRPr="00DA3D4C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F20375" w:rsidRPr="00DA3D4C" w:rsidRDefault="00C84757" w:rsidP="00C847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«Количество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84757" w:rsidRPr="00DA3D4C" w:rsidRDefault="00C84757" w:rsidP="00C847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DA3D4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39634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Федчук Г.Ю.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158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15899">
              <w:rPr>
                <w:sz w:val="24"/>
                <w:szCs w:val="24"/>
              </w:rPr>
              <w:t xml:space="preserve"> orgotdel.kimovsk@tularegion.org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7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Единиц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конечного результата</w:t>
            </w:r>
            <w:r w:rsidR="00F20375" w:rsidRPr="00DA3D4C">
              <w:rPr>
                <w:sz w:val="24"/>
                <w:szCs w:val="24"/>
              </w:rPr>
              <w:t xml:space="preserve"> 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 w:rsidP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Показатель определяется суммированием количества органов ТОС, уставы которых зарегистрированы в порядке, установленном Федеральным законом от6 октября 2003 года № 131-ФЗ «Об общих принципах организации местного самоуправления в Российской Федерации», на основе сведений администраций муниципального образования Кимовский район за отчетный период</w:t>
            </w:r>
          </w:p>
        </w:tc>
      </w:tr>
      <w:tr w:rsidR="00F20375" w:rsidRPr="00DA3D4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A3D4C" w:rsidRDefault="00F20375" w:rsidP="00396341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A3D4C" w:rsidRDefault="00C84757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</w:t>
            </w:r>
          </w:p>
        </w:tc>
      </w:tr>
    </w:tbl>
    <w:p w:rsidR="004B2712" w:rsidRPr="00DA3D4C" w:rsidRDefault="004B2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2712" w:rsidRPr="00DA3D4C" w:rsidSect="0080785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DA3D4C" w:rsidRDefault="004B271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3415"/>
      <w:bookmarkEnd w:id="12"/>
      <w:r w:rsidRPr="00DA3D4C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F20375" w:rsidRPr="00DA3D4C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 </w:t>
      </w:r>
      <w:r w:rsidRPr="00DA3D4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375" w:rsidRPr="00DA3D4C" w:rsidRDefault="004B2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D4C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местного бюджета Кимовского района.</w:t>
      </w:r>
    </w:p>
    <w:p w:rsidR="00F20375" w:rsidRPr="00DA3D4C" w:rsidRDefault="00F203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685"/>
        <w:gridCol w:w="2126"/>
        <w:gridCol w:w="805"/>
        <w:gridCol w:w="850"/>
        <w:gridCol w:w="851"/>
        <w:gridCol w:w="870"/>
        <w:gridCol w:w="992"/>
        <w:gridCol w:w="851"/>
        <w:gridCol w:w="872"/>
        <w:gridCol w:w="851"/>
      </w:tblGrid>
      <w:tr w:rsidR="00A9034D" w:rsidRPr="00DA3D4C" w:rsidTr="00A9034D">
        <w:trPr>
          <w:trHeight w:val="931"/>
        </w:trPr>
        <w:tc>
          <w:tcPr>
            <w:tcW w:w="2093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685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мероприятия подпрограммы, основного мероприятия муниципальной программы</w:t>
            </w:r>
          </w:p>
        </w:tc>
        <w:tc>
          <w:tcPr>
            <w:tcW w:w="2126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источники финансирования</w:t>
            </w:r>
          </w:p>
        </w:tc>
        <w:tc>
          <w:tcPr>
            <w:tcW w:w="6942" w:type="dxa"/>
            <w:gridSpan w:val="8"/>
            <w:tcBorders>
              <w:bottom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A9034D" w:rsidRPr="00DA3D4C" w:rsidTr="00A9034D">
        <w:trPr>
          <w:trHeight w:val="1542"/>
        </w:trPr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A9034D" w:rsidRPr="00DA3D4C" w:rsidTr="00A9034D">
        <w:tc>
          <w:tcPr>
            <w:tcW w:w="2093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9034D" w:rsidRPr="00DA3D4C" w:rsidRDefault="00A9034D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A9034D" w:rsidRPr="00DA3D4C" w:rsidRDefault="00A9034D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034D" w:rsidRPr="00DA3D4C" w:rsidTr="00A9034D">
        <w:tc>
          <w:tcPr>
            <w:tcW w:w="2093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государственной национальной политики и развитие местного самоуправления в муниципальном образовании Кимовский район</w:t>
            </w: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программы: администрация муниципального образования Кимовский район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05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0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2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034D" w:rsidRPr="00DA3D4C" w:rsidTr="00A9034D">
        <w:tc>
          <w:tcPr>
            <w:tcW w:w="2093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3685" w:type="dxa"/>
            <w:vMerge w:val="restart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программы: администрация </w:t>
            </w: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9034D" w:rsidRPr="00DA3D4C" w:rsidRDefault="00A9034D" w:rsidP="00A90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034D" w:rsidRPr="00DA3D4C" w:rsidTr="00A9034D">
        <w:tc>
          <w:tcPr>
            <w:tcW w:w="2093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034D" w:rsidRPr="00DA3D4C" w:rsidTr="00A9034D">
        <w:tc>
          <w:tcPr>
            <w:tcW w:w="2093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A9034D" w:rsidRPr="00DA3D4C" w:rsidRDefault="00A9034D" w:rsidP="00A9034D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19. Организация дополнительного профессионального образования муниципальных служащих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2126" w:type="dxa"/>
          </w:tcPr>
          <w:p w:rsidR="00A9034D" w:rsidRPr="00DA3D4C" w:rsidRDefault="00A9034D" w:rsidP="001E5C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программы: администрация муниципального образования Кимовский район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034D" w:rsidRPr="00DA3D4C" w:rsidTr="00A9034D">
        <w:tc>
          <w:tcPr>
            <w:tcW w:w="2093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A9034D" w:rsidRPr="00DA3D4C" w:rsidRDefault="00A9034D" w:rsidP="00A9034D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20.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</w:t>
            </w:r>
            <w:r w:rsidRPr="00DA3D4C">
              <w:rPr>
                <w:sz w:val="24"/>
                <w:szCs w:val="24"/>
              </w:rPr>
              <w:lastRenderedPageBreak/>
              <w:t>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 исполнитель муниципальной программы: администрация муниципального образования Кимовский район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9034D" w:rsidRPr="00DA3D4C" w:rsidTr="00A9034D">
        <w:tc>
          <w:tcPr>
            <w:tcW w:w="2093" w:type="dxa"/>
          </w:tcPr>
          <w:p w:rsidR="00A9034D" w:rsidRPr="00DA3D4C" w:rsidRDefault="00A9034D" w:rsidP="00A601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3685" w:type="dxa"/>
          </w:tcPr>
          <w:p w:rsidR="00A9034D" w:rsidRPr="00DA3D4C" w:rsidRDefault="00A9034D" w:rsidP="002D4D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экономической поддержки территориальны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6C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6C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расположенным на территории муниципального образования Кимовский район</w:t>
            </w:r>
          </w:p>
        </w:tc>
        <w:tc>
          <w:tcPr>
            <w:tcW w:w="2126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программы: администрация муниципального образования Кимовский район</w:t>
            </w:r>
          </w:p>
        </w:tc>
        <w:tc>
          <w:tcPr>
            <w:tcW w:w="805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0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72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9034D" w:rsidRPr="00DA3D4C" w:rsidRDefault="00A9034D" w:rsidP="001F3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</w:tbl>
    <w:p w:rsidR="006C2D03" w:rsidRDefault="006C2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C2D03" w:rsidSect="004B2712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7C200B" w:rsidRDefault="00BB3F8B" w:rsidP="00BB3F8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программы.</w:t>
      </w:r>
    </w:p>
    <w:p w:rsidR="006C2D03" w:rsidRPr="00DA3D4C" w:rsidRDefault="006C2D03" w:rsidP="00BB3F8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3"/>
        <w:gridCol w:w="3905"/>
        <w:gridCol w:w="2835"/>
        <w:gridCol w:w="905"/>
        <w:gridCol w:w="850"/>
        <w:gridCol w:w="709"/>
        <w:gridCol w:w="851"/>
        <w:gridCol w:w="850"/>
        <w:gridCol w:w="709"/>
        <w:gridCol w:w="850"/>
        <w:gridCol w:w="851"/>
      </w:tblGrid>
      <w:tr w:rsidR="00190B10" w:rsidRPr="00DA3D4C" w:rsidTr="00221B16">
        <w:trPr>
          <w:trHeight w:val="561"/>
        </w:trPr>
        <w:tc>
          <w:tcPr>
            <w:tcW w:w="1873" w:type="dxa"/>
            <w:vMerge w:val="restart"/>
          </w:tcPr>
          <w:p w:rsidR="00190B10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3" w:name="Par3419"/>
            <w:bookmarkEnd w:id="13"/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905" w:type="dxa"/>
            <w:vMerge w:val="restart"/>
          </w:tcPr>
          <w:p w:rsidR="00190B10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190B10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75" w:type="dxa"/>
            <w:gridSpan w:val="8"/>
            <w:tcBorders>
              <w:bottom w:val="single" w:sz="4" w:space="0" w:color="auto"/>
            </w:tcBorders>
          </w:tcPr>
          <w:p w:rsidR="00190B10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расходов (тыс.</w:t>
            </w:r>
            <w:r w:rsidR="00554A43"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руб.), годы</w:t>
            </w:r>
          </w:p>
        </w:tc>
      </w:tr>
      <w:tr w:rsidR="00BB3F8B" w:rsidRPr="00DA3D4C" w:rsidTr="00221B16">
        <w:trPr>
          <w:trHeight w:val="1508"/>
        </w:trPr>
        <w:tc>
          <w:tcPr>
            <w:tcW w:w="1873" w:type="dxa"/>
            <w:vMerge/>
          </w:tcPr>
          <w:p w:rsidR="00BB3F8B" w:rsidRPr="00DA3D4C" w:rsidRDefault="00BB3F8B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BB3F8B" w:rsidRPr="00DA3D4C" w:rsidRDefault="00BB3F8B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B3F8B" w:rsidRPr="00DA3D4C" w:rsidRDefault="00BB3F8B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BB3F8B" w:rsidRPr="00DA3D4C" w:rsidTr="00221B16">
        <w:tc>
          <w:tcPr>
            <w:tcW w:w="1873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3F8B" w:rsidRPr="00DA3D4C" w:rsidRDefault="00190B10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C2D03" w:rsidRPr="00DA3D4C" w:rsidTr="00221B16">
        <w:tc>
          <w:tcPr>
            <w:tcW w:w="1873" w:type="dxa"/>
            <w:vMerge w:val="restart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05" w:type="dxa"/>
            <w:vMerge w:val="restart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национальной политики и развитие местного самоуправления в муниципальном образовании Кимовский район</w:t>
            </w: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5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709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2D03" w:rsidRPr="00DA3D4C" w:rsidTr="00221B16">
        <w:tc>
          <w:tcPr>
            <w:tcW w:w="1873" w:type="dxa"/>
            <w:vMerge w:val="restart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3905" w:type="dxa"/>
            <w:vMerge w:val="restart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5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6C2D03" w:rsidRPr="00DA3D4C" w:rsidRDefault="006C2D03" w:rsidP="006C2D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2D03" w:rsidRPr="00DA3D4C" w:rsidTr="00221B16">
        <w:tc>
          <w:tcPr>
            <w:tcW w:w="1873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3" w:rsidRPr="00DA3D4C" w:rsidRDefault="006C2D03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905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2D03" w:rsidRPr="00DA3D4C" w:rsidRDefault="006C2D0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2A41" w:rsidRPr="00DA3D4C" w:rsidTr="00221B16">
        <w:tc>
          <w:tcPr>
            <w:tcW w:w="1873" w:type="dxa"/>
            <w:vMerge w:val="restart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3905" w:type="dxa"/>
            <w:vMerge w:val="restart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D03">
              <w:rPr>
                <w:rFonts w:ascii="Times New Roman" w:hAnsi="Times New Roman" w:cs="Times New Roman"/>
                <w:sz w:val="24"/>
                <w:szCs w:val="24"/>
              </w:rPr>
              <w:t>Оказание экономической поддержки территориальных общественных самоуправлений, расположенным на территории муниципального</w:t>
            </w:r>
            <w:r w:rsidRPr="006C2D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2D03">
              <w:rPr>
                <w:rFonts w:ascii="Times New Roman" w:hAnsi="Times New Roman" w:cs="Times New Roman"/>
                <w:sz w:val="24"/>
                <w:szCs w:val="24"/>
              </w:rPr>
              <w:t>образования Кимовский район</w:t>
            </w:r>
          </w:p>
        </w:tc>
        <w:tc>
          <w:tcPr>
            <w:tcW w:w="2835" w:type="dxa"/>
          </w:tcPr>
          <w:p w:rsidR="00EE2A41" w:rsidRPr="00DA3D4C" w:rsidRDefault="00EE2A41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5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</w:t>
            </w:r>
          </w:p>
        </w:tc>
        <w:tc>
          <w:tcPr>
            <w:tcW w:w="850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EE2A41" w:rsidRPr="00DA3D4C" w:rsidRDefault="00EE2A41" w:rsidP="00A90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EE2A41" w:rsidRPr="00DA3D4C" w:rsidTr="00221B16">
        <w:tc>
          <w:tcPr>
            <w:tcW w:w="1873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A41" w:rsidRPr="00DA3D4C" w:rsidRDefault="00EE2A41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05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EE2A41" w:rsidRPr="00DA3D4C" w:rsidTr="00221B16">
        <w:tc>
          <w:tcPr>
            <w:tcW w:w="1873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A41" w:rsidRPr="00DA3D4C" w:rsidRDefault="00EE2A41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05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2A41" w:rsidRPr="00DA3D4C" w:rsidTr="00221B16">
        <w:tc>
          <w:tcPr>
            <w:tcW w:w="1873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A41" w:rsidRPr="00DA3D4C" w:rsidRDefault="00EE2A41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05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2A41" w:rsidRPr="00DA3D4C" w:rsidTr="00221B16">
        <w:tc>
          <w:tcPr>
            <w:tcW w:w="1873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A41" w:rsidRPr="00DA3D4C" w:rsidRDefault="00EE2A41" w:rsidP="00C003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905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A41" w:rsidRPr="00DA3D4C" w:rsidRDefault="00EE2A41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4A43" w:rsidRPr="00DA3D4C" w:rsidRDefault="00554A4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554A43" w:rsidRPr="00DA3D4C" w:rsidSect="004B2712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554A43" w:rsidRPr="00DA3D4C" w:rsidRDefault="00554A43" w:rsidP="00554A4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9.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554A43" w:rsidRPr="00DA3D4C" w:rsidRDefault="00554A43" w:rsidP="00554A4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554A43" w:rsidRPr="00DA3D4C" w:rsidRDefault="00554A43" w:rsidP="00554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554A43" w:rsidRPr="00DA3D4C" w:rsidRDefault="00554A43" w:rsidP="00554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54A43" w:rsidRPr="00DA3D4C" w:rsidRDefault="00554A43" w:rsidP="00554A4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Риски реализации муниципальной программы и меры управления рисками.</w:t>
      </w:r>
    </w:p>
    <w:p w:rsidR="00F20375" w:rsidRPr="00DA3D4C" w:rsidRDefault="00F2037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1964"/>
        <w:gridCol w:w="2551"/>
        <w:gridCol w:w="2835"/>
        <w:gridCol w:w="1418"/>
      </w:tblGrid>
      <w:tr w:rsidR="00756B4C" w:rsidRPr="00DA3D4C" w:rsidTr="00C12EDA">
        <w:tc>
          <w:tcPr>
            <w:tcW w:w="696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64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2551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835" w:type="dxa"/>
          </w:tcPr>
          <w:p w:rsidR="00554A43" w:rsidRPr="00DA3D4C" w:rsidRDefault="00554A43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554A43" w:rsidRPr="00DA3D4C" w:rsidRDefault="00554A43" w:rsidP="00C12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влияния риска</w:t>
            </w:r>
          </w:p>
        </w:tc>
      </w:tr>
      <w:tr w:rsidR="00756B4C" w:rsidRPr="00DA3D4C" w:rsidTr="00C12EDA">
        <w:tc>
          <w:tcPr>
            <w:tcW w:w="696" w:type="dxa"/>
          </w:tcPr>
          <w:p w:rsidR="00554A43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</w:tcPr>
          <w:p w:rsidR="00554A43" w:rsidRPr="00DA3D4C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51" w:type="dxa"/>
          </w:tcPr>
          <w:p w:rsidR="00554A43" w:rsidRPr="00DA3D4C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2835" w:type="dxa"/>
            <w:vAlign w:val="bottom"/>
          </w:tcPr>
          <w:p w:rsidR="00554A43" w:rsidRPr="00DA3D4C" w:rsidRDefault="00554A43" w:rsidP="00C12EDA">
            <w:pPr>
              <w:pStyle w:val="21"/>
              <w:shd w:val="clear" w:color="auto" w:fill="auto"/>
              <w:spacing w:before="0" w:line="264" w:lineRule="exact"/>
              <w:ind w:firstLine="0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 xml:space="preserve">Своевременная корректировка объемов финансовых средств, предусмотренных на реализацию мероприятий </w:t>
            </w:r>
            <w:r w:rsidR="00756B4C" w:rsidRPr="00DA3D4C">
              <w:rPr>
                <w:rStyle w:val="211pt"/>
                <w:b w:val="0"/>
                <w:sz w:val="24"/>
                <w:szCs w:val="24"/>
              </w:rPr>
              <w:t>муниципальной</w:t>
            </w:r>
            <w:r w:rsidRPr="00DA3D4C">
              <w:rPr>
                <w:rStyle w:val="211pt"/>
                <w:b w:val="0"/>
                <w:sz w:val="24"/>
                <w:szCs w:val="24"/>
              </w:rPr>
              <w:t xml:space="preserve">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554A43" w:rsidRPr="00DA3D4C" w:rsidRDefault="00554A43" w:rsidP="00C12EDA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A3D4C">
              <w:rPr>
                <w:rStyle w:val="211pt"/>
                <w:b w:val="0"/>
                <w:sz w:val="24"/>
                <w:szCs w:val="24"/>
              </w:rPr>
              <w:t>Высокий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Низкий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Снижение доходов населения, рост безработицы могут негативно повлиять на криминогенную обстановку в регионе, в том числе в сфере межнациональных отношений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Проведение комплекса профилактических мероприятий, направленных на минимизацию последствий социальных рисков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Высокий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Политические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Политическая нестабильность может негативно повлиять на общественно-политическую </w:t>
            </w:r>
            <w:r w:rsidRPr="00DA3D4C">
              <w:rPr>
                <w:sz w:val="24"/>
                <w:szCs w:val="24"/>
              </w:rPr>
              <w:lastRenderedPageBreak/>
              <w:t>ситуацию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Проведение мониторинга общественно</w:t>
            </w:r>
            <w:r w:rsidRPr="00DA3D4C">
              <w:rPr>
                <w:sz w:val="24"/>
                <w:szCs w:val="24"/>
              </w:rPr>
              <w:softHyphen/>
              <w:t xml:space="preserve">политической ситуации с целью выработки </w:t>
            </w:r>
            <w:r w:rsidRPr="00DA3D4C">
              <w:rPr>
                <w:sz w:val="24"/>
                <w:szCs w:val="24"/>
              </w:rPr>
              <w:lastRenderedPageBreak/>
              <w:t>дополнительных мер по недопущению дестабилизации общественно</w:t>
            </w:r>
            <w:r w:rsidRPr="00DA3D4C">
              <w:rPr>
                <w:sz w:val="24"/>
                <w:szCs w:val="24"/>
              </w:rPr>
              <w:softHyphen/>
              <w:t>политической обстановки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lastRenderedPageBreak/>
              <w:t>Средний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Международные риски</w:t>
            </w:r>
          </w:p>
        </w:tc>
        <w:tc>
          <w:tcPr>
            <w:tcW w:w="2551" w:type="dxa"/>
            <w:vAlign w:val="bottom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Активизация деятельности экстремистских и террористических группировок за рубежом может способствовать проявлениям экстремизма, распространению идеологии терроризма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Осуществление комплекса мероприятий, направленных на противодействие экстремизму и терроризму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Средний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2551" w:type="dxa"/>
            <w:vAlign w:val="bottom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Низкий</w:t>
            </w:r>
          </w:p>
        </w:tc>
      </w:tr>
      <w:tr w:rsidR="00756B4C" w:rsidRPr="00DA3D4C" w:rsidTr="00C12EDA">
        <w:tc>
          <w:tcPr>
            <w:tcW w:w="696" w:type="dxa"/>
          </w:tcPr>
          <w:p w:rsidR="00756B4C" w:rsidRPr="00DA3D4C" w:rsidRDefault="00756B4C" w:rsidP="00C00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551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Неэффективное управление реализацией муниципальной программы, низкое качество межведомственного взаимодействия, недостаточный контроль за реализацией муниципальной программы</w:t>
            </w:r>
          </w:p>
        </w:tc>
        <w:tc>
          <w:tcPr>
            <w:tcW w:w="2835" w:type="dxa"/>
          </w:tcPr>
          <w:p w:rsidR="00756B4C" w:rsidRPr="00DA3D4C" w:rsidRDefault="00756B4C" w:rsidP="00C00371">
            <w:pPr>
              <w:jc w:val="both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Ежемесячный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756B4C" w:rsidRPr="00DA3D4C" w:rsidRDefault="00756B4C" w:rsidP="00C12EDA">
            <w:pPr>
              <w:jc w:val="center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>Низкий</w:t>
            </w:r>
          </w:p>
        </w:tc>
      </w:tr>
    </w:tbl>
    <w:p w:rsidR="002F34B2" w:rsidRPr="00DA3D4C" w:rsidRDefault="002F34B2" w:rsidP="002F34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F34B2" w:rsidRPr="00DA3D4C" w:rsidRDefault="002F34B2" w:rsidP="002F34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минимизации указанных рисков в процессе реализации муниципальной программы предусматривается:</w:t>
      </w:r>
    </w:p>
    <w:p w:rsidR="002F34B2" w:rsidRPr="00DA3D4C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гибкой и эффективной системы управления на основе четкого распределения функций, полномочий и ответственности основных соисполнителей муниципальной программы;</w:t>
      </w:r>
    </w:p>
    <w:p w:rsidR="002F34B2" w:rsidRPr="00DA3D4C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мониторинг выполнения мероприятий муниципальной программы, регулярный анализ, при необходимости, ежегодная корректировка </w:t>
      </w: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показателей и мероприятий муниципальной программы;</w:t>
      </w:r>
    </w:p>
    <w:p w:rsidR="002F34B2" w:rsidRPr="00DA3D4C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перераспределение объемов финансирования в зависимости от динамики и темпов решения тактических задач в сфере укрепления единства российской нации, этнокультурного развития народов России и развития местного самоуправления в муниципальном образовании Кимовский район;</w:t>
      </w:r>
    </w:p>
    <w:p w:rsidR="002F34B2" w:rsidRPr="00DA3D4C" w:rsidRDefault="002F34B2" w:rsidP="002F34B2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D4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2F34B2" w:rsidRPr="00DA3D4C" w:rsidRDefault="002F34B2" w:rsidP="002F34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4B2" w:rsidRPr="00DA3D4C" w:rsidRDefault="002F34B2" w:rsidP="002F34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4C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sectPr w:rsidR="002F34B2" w:rsidRPr="00DA3D4C" w:rsidSect="002F34B2">
      <w:footerReference w:type="even" r:id="rId20"/>
      <w:footerReference w:type="default" r:id="rId21"/>
      <w:footerReference w:type="first" r:id="rId22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99" w:rsidRDefault="003F1499">
      <w:r>
        <w:separator/>
      </w:r>
    </w:p>
  </w:endnote>
  <w:endnote w:type="continuationSeparator" w:id="1">
    <w:p w:rsidR="003F1499" w:rsidRDefault="003F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>
    <w:pPr>
      <w:pStyle w:val="ad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>
    <w:pPr>
      <w:pStyle w:val="ad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>
    <w:pPr>
      <w:pStyle w:val="ad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4D" w:rsidRDefault="00A9034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99" w:rsidRDefault="003F1499">
      <w:r>
        <w:separator/>
      </w:r>
    </w:p>
  </w:footnote>
  <w:footnote w:type="continuationSeparator" w:id="1">
    <w:p w:rsidR="003F1499" w:rsidRDefault="003F1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447"/>
    <w:rsid w:val="00003D1A"/>
    <w:rsid w:val="000122A2"/>
    <w:rsid w:val="000208BB"/>
    <w:rsid w:val="000274E8"/>
    <w:rsid w:val="00034004"/>
    <w:rsid w:val="00037DE8"/>
    <w:rsid w:val="000708C5"/>
    <w:rsid w:val="00085DCC"/>
    <w:rsid w:val="000915EF"/>
    <w:rsid w:val="000973F4"/>
    <w:rsid w:val="000A4D91"/>
    <w:rsid w:val="000B4BDC"/>
    <w:rsid w:val="000D00A5"/>
    <w:rsid w:val="000D103A"/>
    <w:rsid w:val="000E3A24"/>
    <w:rsid w:val="000E7DFC"/>
    <w:rsid w:val="001027D7"/>
    <w:rsid w:val="0010312A"/>
    <w:rsid w:val="001201EC"/>
    <w:rsid w:val="00126F99"/>
    <w:rsid w:val="0013484E"/>
    <w:rsid w:val="001519CF"/>
    <w:rsid w:val="0015281E"/>
    <w:rsid w:val="0015390B"/>
    <w:rsid w:val="00155328"/>
    <w:rsid w:val="001800BB"/>
    <w:rsid w:val="00181270"/>
    <w:rsid w:val="00190B10"/>
    <w:rsid w:val="00193EE3"/>
    <w:rsid w:val="001964AF"/>
    <w:rsid w:val="001B4C60"/>
    <w:rsid w:val="001C1D01"/>
    <w:rsid w:val="001C6190"/>
    <w:rsid w:val="001C7CE1"/>
    <w:rsid w:val="001D0F0A"/>
    <w:rsid w:val="001D60B2"/>
    <w:rsid w:val="001E4EC0"/>
    <w:rsid w:val="001E5CE7"/>
    <w:rsid w:val="001E67AD"/>
    <w:rsid w:val="001F2005"/>
    <w:rsid w:val="001F387B"/>
    <w:rsid w:val="001F772B"/>
    <w:rsid w:val="00201382"/>
    <w:rsid w:val="00216FC2"/>
    <w:rsid w:val="002218DA"/>
    <w:rsid w:val="00221B16"/>
    <w:rsid w:val="00233C3B"/>
    <w:rsid w:val="002673C7"/>
    <w:rsid w:val="00270327"/>
    <w:rsid w:val="00271CC1"/>
    <w:rsid w:val="002A2FE9"/>
    <w:rsid w:val="002B264F"/>
    <w:rsid w:val="002D04F2"/>
    <w:rsid w:val="002D1F5D"/>
    <w:rsid w:val="002D4D0A"/>
    <w:rsid w:val="002F18A1"/>
    <w:rsid w:val="002F34B2"/>
    <w:rsid w:val="00331E1A"/>
    <w:rsid w:val="00353F37"/>
    <w:rsid w:val="00363D97"/>
    <w:rsid w:val="0037541D"/>
    <w:rsid w:val="003868D7"/>
    <w:rsid w:val="003904B2"/>
    <w:rsid w:val="00396341"/>
    <w:rsid w:val="003D33E7"/>
    <w:rsid w:val="003F1499"/>
    <w:rsid w:val="00420C48"/>
    <w:rsid w:val="0042137D"/>
    <w:rsid w:val="00421552"/>
    <w:rsid w:val="00423E7F"/>
    <w:rsid w:val="004456C1"/>
    <w:rsid w:val="0046048C"/>
    <w:rsid w:val="00470B7C"/>
    <w:rsid w:val="00470FF5"/>
    <w:rsid w:val="00497941"/>
    <w:rsid w:val="004A6500"/>
    <w:rsid w:val="004B2712"/>
    <w:rsid w:val="004D12DA"/>
    <w:rsid w:val="004D41E8"/>
    <w:rsid w:val="004D6021"/>
    <w:rsid w:val="004E329E"/>
    <w:rsid w:val="004E69C3"/>
    <w:rsid w:val="0051214F"/>
    <w:rsid w:val="00516787"/>
    <w:rsid w:val="00523B99"/>
    <w:rsid w:val="005342F4"/>
    <w:rsid w:val="00554A43"/>
    <w:rsid w:val="005603B9"/>
    <w:rsid w:val="005614F1"/>
    <w:rsid w:val="0058047E"/>
    <w:rsid w:val="0059526D"/>
    <w:rsid w:val="005A27AF"/>
    <w:rsid w:val="005A37D6"/>
    <w:rsid w:val="005A5492"/>
    <w:rsid w:val="005A79E2"/>
    <w:rsid w:val="005F08EA"/>
    <w:rsid w:val="006033D5"/>
    <w:rsid w:val="00610C89"/>
    <w:rsid w:val="00616FC6"/>
    <w:rsid w:val="006230DA"/>
    <w:rsid w:val="00627E2D"/>
    <w:rsid w:val="006326E0"/>
    <w:rsid w:val="00632983"/>
    <w:rsid w:val="00634840"/>
    <w:rsid w:val="00642543"/>
    <w:rsid w:val="0064741C"/>
    <w:rsid w:val="00656DAF"/>
    <w:rsid w:val="006627B2"/>
    <w:rsid w:val="00665198"/>
    <w:rsid w:val="00665D80"/>
    <w:rsid w:val="00690F19"/>
    <w:rsid w:val="00693E69"/>
    <w:rsid w:val="006C2116"/>
    <w:rsid w:val="006C2D03"/>
    <w:rsid w:val="006D0005"/>
    <w:rsid w:val="006D2E15"/>
    <w:rsid w:val="006D3B98"/>
    <w:rsid w:val="006E1D79"/>
    <w:rsid w:val="006F18E0"/>
    <w:rsid w:val="006F2B0A"/>
    <w:rsid w:val="00701408"/>
    <w:rsid w:val="00712BE5"/>
    <w:rsid w:val="007272DC"/>
    <w:rsid w:val="00732935"/>
    <w:rsid w:val="00735DC8"/>
    <w:rsid w:val="007517DF"/>
    <w:rsid w:val="007549D0"/>
    <w:rsid w:val="00756B4C"/>
    <w:rsid w:val="00757447"/>
    <w:rsid w:val="00761E3E"/>
    <w:rsid w:val="00773BF5"/>
    <w:rsid w:val="007760C5"/>
    <w:rsid w:val="00777940"/>
    <w:rsid w:val="00781AD4"/>
    <w:rsid w:val="00782549"/>
    <w:rsid w:val="00784D1D"/>
    <w:rsid w:val="00792006"/>
    <w:rsid w:val="00794147"/>
    <w:rsid w:val="00794221"/>
    <w:rsid w:val="00795DA0"/>
    <w:rsid w:val="007B3F27"/>
    <w:rsid w:val="007B4A9D"/>
    <w:rsid w:val="007B749E"/>
    <w:rsid w:val="007C200B"/>
    <w:rsid w:val="007D1ACE"/>
    <w:rsid w:val="007D492C"/>
    <w:rsid w:val="007E1828"/>
    <w:rsid w:val="007F4169"/>
    <w:rsid w:val="007F4915"/>
    <w:rsid w:val="00802BC5"/>
    <w:rsid w:val="0080785B"/>
    <w:rsid w:val="008221E3"/>
    <w:rsid w:val="00823D0C"/>
    <w:rsid w:val="008252C3"/>
    <w:rsid w:val="00842513"/>
    <w:rsid w:val="00844386"/>
    <w:rsid w:val="00845769"/>
    <w:rsid w:val="00845DA7"/>
    <w:rsid w:val="00856C37"/>
    <w:rsid w:val="008611F0"/>
    <w:rsid w:val="00862A2C"/>
    <w:rsid w:val="008A3042"/>
    <w:rsid w:val="008C6D92"/>
    <w:rsid w:val="008C76D6"/>
    <w:rsid w:val="008D4FBF"/>
    <w:rsid w:val="008E3A0E"/>
    <w:rsid w:val="008F22B4"/>
    <w:rsid w:val="008F3969"/>
    <w:rsid w:val="008F5CA6"/>
    <w:rsid w:val="00904399"/>
    <w:rsid w:val="00955061"/>
    <w:rsid w:val="009551D9"/>
    <w:rsid w:val="00955AD9"/>
    <w:rsid w:val="00956F94"/>
    <w:rsid w:val="0096133E"/>
    <w:rsid w:val="009623C6"/>
    <w:rsid w:val="0098109F"/>
    <w:rsid w:val="00993271"/>
    <w:rsid w:val="009954C6"/>
    <w:rsid w:val="009A4757"/>
    <w:rsid w:val="009B44D2"/>
    <w:rsid w:val="009B53B7"/>
    <w:rsid w:val="00A02AE0"/>
    <w:rsid w:val="00A24544"/>
    <w:rsid w:val="00A267CA"/>
    <w:rsid w:val="00A2694B"/>
    <w:rsid w:val="00A30F7A"/>
    <w:rsid w:val="00A36C37"/>
    <w:rsid w:val="00A4122D"/>
    <w:rsid w:val="00A47009"/>
    <w:rsid w:val="00A541B3"/>
    <w:rsid w:val="00A601D6"/>
    <w:rsid w:val="00A67256"/>
    <w:rsid w:val="00A81380"/>
    <w:rsid w:val="00A9034D"/>
    <w:rsid w:val="00A914B7"/>
    <w:rsid w:val="00AC071C"/>
    <w:rsid w:val="00AD7840"/>
    <w:rsid w:val="00AD7BB6"/>
    <w:rsid w:val="00AF4A93"/>
    <w:rsid w:val="00B06A58"/>
    <w:rsid w:val="00B464D5"/>
    <w:rsid w:val="00B60119"/>
    <w:rsid w:val="00B702A8"/>
    <w:rsid w:val="00B90B6C"/>
    <w:rsid w:val="00BA576B"/>
    <w:rsid w:val="00BB3F8B"/>
    <w:rsid w:val="00BD3D9A"/>
    <w:rsid w:val="00BF3479"/>
    <w:rsid w:val="00C00371"/>
    <w:rsid w:val="00C12EDA"/>
    <w:rsid w:val="00C13513"/>
    <w:rsid w:val="00C37006"/>
    <w:rsid w:val="00C403B8"/>
    <w:rsid w:val="00C44DD7"/>
    <w:rsid w:val="00C503D2"/>
    <w:rsid w:val="00C50E1C"/>
    <w:rsid w:val="00C57B0C"/>
    <w:rsid w:val="00C84757"/>
    <w:rsid w:val="00C91ED7"/>
    <w:rsid w:val="00C94343"/>
    <w:rsid w:val="00CA5DCB"/>
    <w:rsid w:val="00CA7745"/>
    <w:rsid w:val="00CB53A1"/>
    <w:rsid w:val="00CB5A01"/>
    <w:rsid w:val="00CB6AC1"/>
    <w:rsid w:val="00CC1034"/>
    <w:rsid w:val="00CE223F"/>
    <w:rsid w:val="00CF2DB7"/>
    <w:rsid w:val="00D01FED"/>
    <w:rsid w:val="00D02AA9"/>
    <w:rsid w:val="00D153E4"/>
    <w:rsid w:val="00D202F2"/>
    <w:rsid w:val="00D30A51"/>
    <w:rsid w:val="00D33426"/>
    <w:rsid w:val="00D47315"/>
    <w:rsid w:val="00D626C0"/>
    <w:rsid w:val="00D62831"/>
    <w:rsid w:val="00D742BC"/>
    <w:rsid w:val="00DA3D4C"/>
    <w:rsid w:val="00DA71F8"/>
    <w:rsid w:val="00DF4E97"/>
    <w:rsid w:val="00E01609"/>
    <w:rsid w:val="00E0207C"/>
    <w:rsid w:val="00E15899"/>
    <w:rsid w:val="00E31EDD"/>
    <w:rsid w:val="00E505B1"/>
    <w:rsid w:val="00E612C0"/>
    <w:rsid w:val="00E63491"/>
    <w:rsid w:val="00E70861"/>
    <w:rsid w:val="00E747AB"/>
    <w:rsid w:val="00E91FB5"/>
    <w:rsid w:val="00ED35E8"/>
    <w:rsid w:val="00EE2A41"/>
    <w:rsid w:val="00EE542D"/>
    <w:rsid w:val="00EE5C19"/>
    <w:rsid w:val="00EF581D"/>
    <w:rsid w:val="00EF73F1"/>
    <w:rsid w:val="00F07989"/>
    <w:rsid w:val="00F17256"/>
    <w:rsid w:val="00F20375"/>
    <w:rsid w:val="00F232B6"/>
    <w:rsid w:val="00F277A7"/>
    <w:rsid w:val="00F3700E"/>
    <w:rsid w:val="00F44D30"/>
    <w:rsid w:val="00F465B7"/>
    <w:rsid w:val="00F528FF"/>
    <w:rsid w:val="00F56767"/>
    <w:rsid w:val="00F6508A"/>
    <w:rsid w:val="00F74D77"/>
    <w:rsid w:val="00F75049"/>
    <w:rsid w:val="00F90304"/>
    <w:rsid w:val="00FD4500"/>
    <w:rsid w:val="00FD57D2"/>
    <w:rsid w:val="00FD7CCD"/>
    <w:rsid w:val="00FE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55</Pages>
  <Words>11627</Words>
  <Characters>66279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77751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Kiruhina</cp:lastModifiedBy>
  <cp:revision>54</cp:revision>
  <cp:lastPrinted>2018-06-25T07:12:00Z</cp:lastPrinted>
  <dcterms:created xsi:type="dcterms:W3CDTF">2018-06-15T06:46:00Z</dcterms:created>
  <dcterms:modified xsi:type="dcterms:W3CDTF">2018-06-25T07:14:00Z</dcterms:modified>
</cp:coreProperties>
</file>