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402A27" w:rsidP="00F56F0B">
      <w:pPr>
        <w:jc w:val="right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t>П</w:t>
      </w:r>
      <w:r w:rsidR="00F56F0B">
        <w:rPr>
          <w:rFonts w:ascii="PT Astra Serif" w:eastAsia="Calibri" w:hAnsi="PT Astra Serif"/>
          <w:b/>
          <w:sz w:val="28"/>
          <w:szCs w:val="28"/>
        </w:rPr>
        <w:t>роект</w:t>
      </w:r>
      <w:r>
        <w:rPr>
          <w:rFonts w:ascii="PT Astra Serif" w:eastAsia="Calibri" w:hAnsi="PT Astra Serif"/>
          <w:b/>
          <w:sz w:val="28"/>
          <w:szCs w:val="28"/>
        </w:rPr>
        <w:t xml:space="preserve"> решения</w:t>
      </w:r>
      <w:bookmarkStart w:id="0" w:name="_GoBack"/>
      <w:bookmarkEnd w:id="0"/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Pr="00F56F0B" w:rsidRDefault="0062582F" w:rsidP="00F56F0B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утверждении П</w:t>
      </w:r>
      <w:r w:rsidR="00F56F0B" w:rsidRPr="00F56F0B">
        <w:rPr>
          <w:rFonts w:ascii="PT Astra Serif" w:hAnsi="PT Astra Serif"/>
          <w:b/>
          <w:sz w:val="28"/>
          <w:szCs w:val="28"/>
        </w:rPr>
        <w:t>еречня индикативных показателей муниципального земельного контроля на территории муниципально</w:t>
      </w:r>
      <w:r w:rsidR="00F56F0B">
        <w:rPr>
          <w:rFonts w:ascii="PT Astra Serif" w:hAnsi="PT Astra Serif"/>
          <w:b/>
          <w:sz w:val="28"/>
          <w:szCs w:val="28"/>
        </w:rPr>
        <w:t xml:space="preserve">го образования </w:t>
      </w:r>
      <w:proofErr w:type="spellStart"/>
      <w:r w:rsidR="00F56F0B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="00F56F0B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56F0B" w:rsidRPr="00C305BC" w:rsidRDefault="00F56F0B" w:rsidP="00F56F0B">
      <w:pPr>
        <w:shd w:val="clear" w:color="auto" w:fill="FFFFFF"/>
        <w:spacing w:before="100" w:beforeAutospacing="1" w:after="100" w:afterAutospacing="1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     В соответствии с Федерального закона  от 31.07.2020 №248-ФЗ «О государственном контроле (надзоре) и муниципальном контроле в Российской Федерации», Федеральным </w:t>
      </w:r>
      <w:hyperlink r:id="rId5" w:history="1">
        <w:r w:rsidRPr="00C305BC">
          <w:rPr>
            <w:rFonts w:ascii="PT Astra Serif" w:eastAsia="Times New Roman" w:hAnsi="PT Astra Serif" w:cs="Arial"/>
            <w:sz w:val="28"/>
            <w:szCs w:val="28"/>
          </w:rPr>
          <w:t>законом</w:t>
        </w:r>
      </w:hyperlink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> от 06.10.2003 № 131-ФЗ «Об общих принципах организации местного самоуправления в Российской Федерации» и на основании </w:t>
      </w:r>
      <w:hyperlink r:id="rId6" w:history="1">
        <w:r w:rsidRPr="00C305BC">
          <w:rPr>
            <w:rFonts w:ascii="PT Astra Serif" w:eastAsia="Times New Roman" w:hAnsi="PT Astra Serif" w:cs="Arial"/>
            <w:sz w:val="28"/>
            <w:szCs w:val="28"/>
          </w:rPr>
          <w:t>Устава</w:t>
        </w:r>
      </w:hyperlink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  муниципального образования </w:t>
      </w:r>
      <w:proofErr w:type="spellStart"/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район, Собрание представителей муниципального образования </w:t>
      </w:r>
      <w:proofErr w:type="spellStart"/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 РЕШИЛО:</w:t>
      </w:r>
    </w:p>
    <w:p w:rsidR="00F56F0B" w:rsidRPr="00C305BC" w:rsidRDefault="00F56F0B" w:rsidP="00F56F0B">
      <w:pPr>
        <w:shd w:val="clear" w:color="auto" w:fill="FFFFFF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1. Утвердить </w:t>
      </w:r>
      <w:r w:rsidR="00507289" w:rsidRPr="00507289">
        <w:rPr>
          <w:rFonts w:ascii="PT Astra Serif" w:hAnsi="PT Astra Serif"/>
          <w:sz w:val="28"/>
          <w:szCs w:val="28"/>
        </w:rPr>
        <w:t>П</w:t>
      </w:r>
      <w:r w:rsidR="00507289">
        <w:rPr>
          <w:rFonts w:ascii="PT Astra Serif" w:hAnsi="PT Astra Serif"/>
          <w:sz w:val="28"/>
          <w:szCs w:val="28"/>
        </w:rPr>
        <w:t>еречень</w:t>
      </w:r>
      <w:r w:rsidR="00507289" w:rsidRPr="00507289">
        <w:rPr>
          <w:rFonts w:ascii="PT Astra Serif" w:hAnsi="PT Astra Serif"/>
          <w:sz w:val="28"/>
          <w:szCs w:val="28"/>
        </w:rPr>
        <w:t xml:space="preserve"> индикативных показателей муниципального земельного контроля на территории муниципального образования </w:t>
      </w:r>
      <w:proofErr w:type="spellStart"/>
      <w:r w:rsidR="00507289" w:rsidRPr="00507289">
        <w:rPr>
          <w:rFonts w:ascii="PT Astra Serif" w:hAnsi="PT Astra Serif"/>
          <w:sz w:val="28"/>
          <w:szCs w:val="28"/>
        </w:rPr>
        <w:t>Кимовский</w:t>
      </w:r>
      <w:proofErr w:type="spellEnd"/>
      <w:r w:rsidR="00507289" w:rsidRPr="00507289">
        <w:rPr>
          <w:rFonts w:ascii="PT Astra Serif" w:hAnsi="PT Astra Serif"/>
          <w:sz w:val="28"/>
          <w:szCs w:val="28"/>
        </w:rPr>
        <w:t xml:space="preserve"> район</w:t>
      </w:r>
      <w:r w:rsidR="00507289">
        <w:rPr>
          <w:rFonts w:ascii="PT Astra Serif" w:hAnsi="PT Astra Serif"/>
          <w:sz w:val="28"/>
          <w:szCs w:val="28"/>
        </w:rPr>
        <w:t>,</w:t>
      </w:r>
      <w:r w:rsidRPr="00507289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  </w:t>
      </w:r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>согласно приложению.</w:t>
      </w:r>
    </w:p>
    <w:p w:rsidR="00F56F0B" w:rsidRPr="00C305BC" w:rsidRDefault="00F56F0B" w:rsidP="00F56F0B">
      <w:pPr>
        <w:shd w:val="clear" w:color="auto" w:fill="FFFFFF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2.   Обнародовать настоящее решение путем его размещения на официальном сайте муниципального образования </w:t>
      </w:r>
      <w:proofErr w:type="spellStart"/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 в информационно-телекоммуникационной сети «Интернет» и в местах официального обнародования муниципальных правовых актов муниципального образования </w:t>
      </w:r>
      <w:proofErr w:type="spellStart"/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район.</w:t>
      </w:r>
    </w:p>
    <w:p w:rsidR="00F56F0B" w:rsidRPr="00C305BC" w:rsidRDefault="00F56F0B" w:rsidP="00F56F0B">
      <w:pPr>
        <w:shd w:val="clear" w:color="auto" w:fill="FFFFFF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>3. Настоящее решение вступает в силу со дня его официального обнародования и распространяется на прав</w:t>
      </w:r>
      <w:r w:rsidR="00507289">
        <w:rPr>
          <w:rFonts w:ascii="PT Astra Serif" w:eastAsia="Times New Roman" w:hAnsi="PT Astra Serif" w:cs="Arial"/>
          <w:color w:val="010101"/>
          <w:sz w:val="28"/>
          <w:szCs w:val="28"/>
        </w:rPr>
        <w:t>оотношения, возникшие с 1 марта</w:t>
      </w:r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2022 года. </w:t>
      </w:r>
    </w:p>
    <w:p w:rsidR="00F56F0B" w:rsidRPr="00C305BC" w:rsidRDefault="00F56F0B" w:rsidP="00F56F0B">
      <w:pPr>
        <w:shd w:val="clear" w:color="auto" w:fill="FFFFFF"/>
        <w:spacing w:before="100" w:beforeAutospacing="1" w:after="100" w:afterAutospacing="1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F56F0B" w:rsidRPr="00C305BC" w:rsidRDefault="00F56F0B" w:rsidP="00F56F0B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  <w:r w:rsidRPr="00C305BC">
        <w:rPr>
          <w:rFonts w:ascii="PT Astra Serif" w:eastAsia="Times New Roman" w:hAnsi="PT Astra Serif" w:cs="Arial"/>
          <w:b/>
          <w:color w:val="010101"/>
          <w:sz w:val="28"/>
          <w:szCs w:val="28"/>
        </w:rPr>
        <w:t>Глава муниципального образования</w:t>
      </w:r>
    </w:p>
    <w:p w:rsidR="00F56F0B" w:rsidRPr="00F56F0B" w:rsidRDefault="00F56F0B" w:rsidP="00F56F0B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  <w:r w:rsidRPr="00C305BC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               </w:t>
      </w:r>
      <w:proofErr w:type="spellStart"/>
      <w:r w:rsidRPr="00C305BC">
        <w:rPr>
          <w:rFonts w:ascii="PT Astra Serif" w:eastAsia="Times New Roman" w:hAnsi="PT Astra Serif" w:cs="Arial"/>
          <w:b/>
          <w:color w:val="010101"/>
          <w:sz w:val="28"/>
          <w:szCs w:val="28"/>
        </w:rPr>
        <w:t>Кимовский</w:t>
      </w:r>
      <w:proofErr w:type="spellEnd"/>
      <w:r w:rsidRPr="00C305BC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район                                      В.А. </w:t>
      </w:r>
      <w:proofErr w:type="spellStart"/>
      <w:r w:rsidRPr="00C305BC">
        <w:rPr>
          <w:rFonts w:ascii="PT Astra Serif" w:eastAsia="Times New Roman" w:hAnsi="PT Astra Serif" w:cs="Arial"/>
          <w:b/>
          <w:color w:val="010101"/>
          <w:sz w:val="28"/>
          <w:szCs w:val="28"/>
        </w:rPr>
        <w:t>Моторин</w:t>
      </w:r>
      <w:proofErr w:type="spellEnd"/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507289">
      <w:pPr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color w:val="010101"/>
        </w:rPr>
      </w:pPr>
    </w:p>
    <w:p w:rsidR="00F56F0B" w:rsidRPr="00464EFB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464EFB">
        <w:rPr>
          <w:rFonts w:ascii="PT Astra Serif" w:eastAsia="Times New Roman" w:hAnsi="PT Astra Serif" w:cs="Arial"/>
          <w:color w:val="010101"/>
          <w:sz w:val="28"/>
          <w:szCs w:val="28"/>
        </w:rPr>
        <w:lastRenderedPageBreak/>
        <w:t>Приложение</w:t>
      </w:r>
    </w:p>
    <w:p w:rsidR="00F56F0B" w:rsidRPr="00464EFB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464EFB">
        <w:rPr>
          <w:rFonts w:ascii="PT Astra Serif" w:eastAsia="Times New Roman" w:hAnsi="PT Astra Serif" w:cs="Arial"/>
          <w:color w:val="010101"/>
          <w:sz w:val="28"/>
          <w:szCs w:val="28"/>
        </w:rPr>
        <w:t>к решению Собрания представителей</w:t>
      </w:r>
    </w:p>
    <w:p w:rsidR="00F56F0B" w:rsidRPr="00464EFB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464EFB">
        <w:rPr>
          <w:rFonts w:ascii="PT Astra Serif" w:eastAsia="Times New Roman" w:hAnsi="PT Astra Serif" w:cs="Arial"/>
          <w:color w:val="010101"/>
          <w:sz w:val="28"/>
          <w:szCs w:val="28"/>
        </w:rPr>
        <w:t>муниципального образования</w:t>
      </w:r>
    </w:p>
    <w:p w:rsidR="00F56F0B" w:rsidRPr="00464EFB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color w:val="010101"/>
          <w:sz w:val="28"/>
          <w:szCs w:val="28"/>
        </w:rPr>
      </w:pPr>
      <w:proofErr w:type="spellStart"/>
      <w:r w:rsidRPr="00464EFB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Pr="00464EFB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</w:t>
      </w:r>
    </w:p>
    <w:p w:rsidR="00F56F0B" w:rsidRPr="00464EF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507289" w:rsidRDefault="00507289" w:rsidP="00507289">
      <w:pPr>
        <w:shd w:val="clear" w:color="auto" w:fill="FFFFFF"/>
        <w:spacing w:before="100" w:beforeAutospacing="1" w:after="100" w:afterAutospacing="1"/>
        <w:jc w:val="center"/>
        <w:rPr>
          <w:rFonts w:ascii="PT Astra Serif" w:hAnsi="PT Astra Serif"/>
          <w:b/>
          <w:sz w:val="28"/>
          <w:szCs w:val="28"/>
        </w:rPr>
      </w:pPr>
    </w:p>
    <w:p w:rsidR="00443387" w:rsidRPr="00443387" w:rsidRDefault="00507289" w:rsidP="0044338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</w:t>
      </w:r>
      <w:r w:rsidRPr="00F56F0B">
        <w:rPr>
          <w:rFonts w:ascii="PT Astra Serif" w:hAnsi="PT Astra Serif"/>
          <w:b/>
          <w:sz w:val="28"/>
          <w:szCs w:val="28"/>
        </w:rPr>
        <w:t xml:space="preserve"> индикативных показателей муниципального земельного контроля на территории муниципально</w:t>
      </w:r>
      <w:r>
        <w:rPr>
          <w:rFonts w:ascii="PT Astra Serif" w:hAnsi="PT Astra Serif"/>
          <w:b/>
          <w:sz w:val="28"/>
          <w:szCs w:val="28"/>
        </w:rPr>
        <w:t xml:space="preserve">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  <w:r w:rsidR="00F56F0B">
        <w:rPr>
          <w:rFonts w:ascii="PT Astra Serif" w:eastAsia="Calibri" w:hAnsi="PT Astra Serif"/>
          <w:sz w:val="28"/>
          <w:szCs w:val="28"/>
        </w:rPr>
        <w:tab/>
      </w:r>
    </w:p>
    <w:p w:rsidR="00443387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количество вне</w:t>
      </w:r>
      <w:r w:rsidR="00464EFB">
        <w:rPr>
          <w:rFonts w:ascii="PT Astra Serif" w:eastAsia="Calibri" w:hAnsi="PT Astra Serif"/>
          <w:sz w:val="28"/>
          <w:szCs w:val="28"/>
        </w:rPr>
        <w:t xml:space="preserve">плановых контрольных </w:t>
      </w:r>
      <w:r w:rsidR="00F56F0B">
        <w:rPr>
          <w:rFonts w:ascii="PT Astra Serif" w:eastAsia="Calibri" w:hAnsi="PT Astra Serif"/>
          <w:sz w:val="28"/>
          <w:szCs w:val="28"/>
        </w:rPr>
        <w:t xml:space="preserve"> мероприятий, проведенных за отчетный период;</w:t>
      </w:r>
      <w:r w:rsidR="00F56F0B">
        <w:rPr>
          <w:rFonts w:ascii="PT Astra Serif" w:eastAsia="Calibri" w:hAnsi="PT Astra Serif"/>
          <w:sz w:val="28"/>
          <w:szCs w:val="28"/>
        </w:rPr>
        <w:tab/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2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общее ко</w:t>
      </w:r>
      <w:r w:rsidR="00464EFB">
        <w:rPr>
          <w:rFonts w:ascii="PT Astra Serif" w:eastAsia="Calibri" w:hAnsi="PT Astra Serif"/>
          <w:sz w:val="28"/>
          <w:szCs w:val="28"/>
        </w:rPr>
        <w:t>личество контрольных</w:t>
      </w:r>
      <w:r w:rsidR="00F56F0B">
        <w:rPr>
          <w:rFonts w:ascii="PT Astra Serif" w:eastAsia="Calibri" w:hAnsi="PT Astra Serif"/>
          <w:sz w:val="28"/>
          <w:szCs w:val="28"/>
        </w:rPr>
        <w:t xml:space="preserve"> мероприятий с взаимодействием, проведенных за отчетный период;</w:t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ко</w:t>
      </w:r>
      <w:r w:rsidR="00464EFB">
        <w:rPr>
          <w:rFonts w:ascii="PT Astra Serif" w:eastAsia="Calibri" w:hAnsi="PT Astra Serif"/>
          <w:sz w:val="28"/>
          <w:szCs w:val="28"/>
        </w:rPr>
        <w:t xml:space="preserve">личество контрольных </w:t>
      </w:r>
      <w:r w:rsidR="00F56F0B">
        <w:rPr>
          <w:rFonts w:ascii="PT Astra Serif" w:eastAsia="Calibri" w:hAnsi="PT Astra Serif"/>
          <w:sz w:val="28"/>
          <w:szCs w:val="28"/>
        </w:rPr>
        <w:t xml:space="preserve"> мероприятий с взаимодействием по каждому виду КНМ, проведенных за отчетный период;</w:t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4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ко</w:t>
      </w:r>
      <w:r w:rsidR="00464EFB">
        <w:rPr>
          <w:rFonts w:ascii="PT Astra Serif" w:eastAsia="Calibri" w:hAnsi="PT Astra Serif"/>
          <w:sz w:val="28"/>
          <w:szCs w:val="28"/>
        </w:rPr>
        <w:t xml:space="preserve">личество контрольных </w:t>
      </w:r>
      <w:r w:rsidR="00F56F0B">
        <w:rPr>
          <w:rFonts w:ascii="PT Astra Serif" w:eastAsia="Calibri" w:hAnsi="PT Astra Serif"/>
          <w:sz w:val="28"/>
          <w:szCs w:val="28"/>
        </w:rPr>
        <w:t xml:space="preserve"> мероприятий, проведенных с использованием средств дистанционного взаимодействия, за отчетный период;</w:t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5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количество обязательных профилактических визитов, проведенных за отчетный период;</w:t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6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количество предостережений о недопустимости нарушения обязательных требований, объявленных за отчетный период;</w:t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7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ко</w:t>
      </w:r>
      <w:r w:rsidR="00464EFB">
        <w:rPr>
          <w:rFonts w:ascii="PT Astra Serif" w:eastAsia="Calibri" w:hAnsi="PT Astra Serif"/>
          <w:sz w:val="28"/>
          <w:szCs w:val="28"/>
        </w:rPr>
        <w:t xml:space="preserve">личество контрольных </w:t>
      </w:r>
      <w:r w:rsidR="00F56F0B">
        <w:rPr>
          <w:rFonts w:ascii="PT Astra Serif" w:eastAsia="Calibri" w:hAnsi="PT Astra Serif"/>
          <w:sz w:val="28"/>
          <w:szCs w:val="28"/>
        </w:rPr>
        <w:t xml:space="preserve"> мероприятий, по результатам которых выявлены нарушения обязательных требований, за отчетный период;</w:t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8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ко</w:t>
      </w:r>
      <w:r w:rsidR="00464EFB">
        <w:rPr>
          <w:rFonts w:ascii="PT Astra Serif" w:eastAsia="Calibri" w:hAnsi="PT Astra Serif"/>
          <w:sz w:val="28"/>
          <w:szCs w:val="28"/>
        </w:rPr>
        <w:t xml:space="preserve">личество контрольных </w:t>
      </w:r>
      <w:r w:rsidR="00F56F0B">
        <w:rPr>
          <w:rFonts w:ascii="PT Astra Serif" w:eastAsia="Calibri" w:hAnsi="PT Astra Serif"/>
          <w:sz w:val="28"/>
          <w:szCs w:val="28"/>
        </w:rPr>
        <w:t xml:space="preserve"> мероприятий, по итогам которых возбуждены дела об административных правонарушениях, за отчетный период;</w:t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9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сумма административных штрафов, наложенных по рез</w:t>
      </w:r>
      <w:r w:rsidR="00464EFB">
        <w:rPr>
          <w:rFonts w:ascii="PT Astra Serif" w:eastAsia="Calibri" w:hAnsi="PT Astra Serif"/>
          <w:sz w:val="28"/>
          <w:szCs w:val="28"/>
        </w:rPr>
        <w:t>ультатам контрольных</w:t>
      </w:r>
      <w:r w:rsidR="00F56F0B">
        <w:rPr>
          <w:rFonts w:ascii="PT Astra Serif" w:eastAsia="Calibri" w:hAnsi="PT Astra Serif"/>
          <w:sz w:val="28"/>
          <w:szCs w:val="28"/>
        </w:rPr>
        <w:t xml:space="preserve"> мероприятий, за отчетный период;</w:t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10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количество направленных в органы прокуратуры заявлений о согласовании пр</w:t>
      </w:r>
      <w:r w:rsidR="00464EFB">
        <w:rPr>
          <w:rFonts w:ascii="PT Astra Serif" w:eastAsia="Calibri" w:hAnsi="PT Astra Serif"/>
          <w:sz w:val="28"/>
          <w:szCs w:val="28"/>
        </w:rPr>
        <w:t xml:space="preserve">оведения контрольных </w:t>
      </w:r>
      <w:r w:rsidR="00F56F0B">
        <w:rPr>
          <w:rFonts w:ascii="PT Astra Serif" w:eastAsia="Calibri" w:hAnsi="PT Astra Serif"/>
          <w:sz w:val="28"/>
          <w:szCs w:val="28"/>
        </w:rPr>
        <w:t xml:space="preserve"> мероприятий, за отчетный период;</w:t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11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количество направленных в органы прокуратуры заявлений о согласовании пр</w:t>
      </w:r>
      <w:r w:rsidR="00464EFB">
        <w:rPr>
          <w:rFonts w:ascii="PT Astra Serif" w:eastAsia="Calibri" w:hAnsi="PT Astra Serif"/>
          <w:sz w:val="28"/>
          <w:szCs w:val="28"/>
        </w:rPr>
        <w:t xml:space="preserve">оведения контрольных </w:t>
      </w:r>
      <w:r w:rsidR="00F56F0B">
        <w:rPr>
          <w:rFonts w:ascii="PT Astra Serif" w:eastAsia="Calibri" w:hAnsi="PT Astra Serif"/>
          <w:sz w:val="28"/>
          <w:szCs w:val="28"/>
        </w:rPr>
        <w:t xml:space="preserve"> мероприятий, по которым органами прокуратуры отказано в согласовании, за отчетный период;</w:t>
      </w:r>
    </w:p>
    <w:p w:rsidR="00443387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12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общее количество учтенных объектов контроля на конец отчетного периода;</w:t>
      </w:r>
      <w:r w:rsidR="00F56F0B">
        <w:rPr>
          <w:rFonts w:ascii="PT Astra Serif" w:eastAsia="Calibri" w:hAnsi="PT Astra Serif"/>
          <w:sz w:val="28"/>
          <w:szCs w:val="28"/>
        </w:rPr>
        <w:tab/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13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количество учтенных контролируемых лиц на конец отчетного периода;</w:t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14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количество учтенных контролируемых лиц, в отношении которых п</w:t>
      </w:r>
      <w:r w:rsidR="00464EFB">
        <w:rPr>
          <w:rFonts w:ascii="PT Astra Serif" w:eastAsia="Calibri" w:hAnsi="PT Astra Serif"/>
          <w:sz w:val="28"/>
          <w:szCs w:val="28"/>
        </w:rPr>
        <w:t xml:space="preserve">роведены контрольные </w:t>
      </w:r>
      <w:r w:rsidR="00F56F0B">
        <w:rPr>
          <w:rFonts w:ascii="PT Astra Serif" w:eastAsia="Calibri" w:hAnsi="PT Astra Serif"/>
          <w:sz w:val="28"/>
          <w:szCs w:val="28"/>
        </w:rPr>
        <w:t xml:space="preserve"> мероприятия, за отчетный период;</w:t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15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 xml:space="preserve">количество жалоб, в отношении </w:t>
      </w:r>
      <w:r w:rsidR="00464EFB">
        <w:rPr>
          <w:rFonts w:ascii="PT Astra Serif" w:eastAsia="Calibri" w:hAnsi="PT Astra Serif"/>
          <w:sz w:val="28"/>
          <w:szCs w:val="28"/>
        </w:rPr>
        <w:t xml:space="preserve">которых контрольным </w:t>
      </w:r>
      <w:r w:rsidR="00F56F0B">
        <w:rPr>
          <w:rFonts w:ascii="PT Astra Serif" w:eastAsia="Calibri" w:hAnsi="PT Astra Serif"/>
          <w:sz w:val="28"/>
          <w:szCs w:val="28"/>
        </w:rPr>
        <w:t>органом был нарушен срок рассмотрения, за отчетный период;</w:t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16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количество исковых заявлений об оспаривании решений, действий (бездействий) должнос</w:t>
      </w:r>
      <w:r w:rsidR="00464EFB">
        <w:rPr>
          <w:rFonts w:ascii="PT Astra Serif" w:eastAsia="Calibri" w:hAnsi="PT Astra Serif"/>
          <w:sz w:val="28"/>
          <w:szCs w:val="28"/>
        </w:rPr>
        <w:t>тных лиц контрольных</w:t>
      </w:r>
      <w:r w:rsidR="00F56F0B">
        <w:rPr>
          <w:rFonts w:ascii="PT Astra Serif" w:eastAsia="Calibri" w:hAnsi="PT Astra Serif"/>
          <w:sz w:val="28"/>
          <w:szCs w:val="28"/>
        </w:rPr>
        <w:t xml:space="preserve"> органов, направленных </w:t>
      </w:r>
      <w:r w:rsidR="00F56F0B">
        <w:rPr>
          <w:rFonts w:ascii="PT Astra Serif" w:eastAsia="Calibri" w:hAnsi="PT Astra Serif"/>
          <w:sz w:val="28"/>
          <w:szCs w:val="28"/>
        </w:rPr>
        <w:lastRenderedPageBreak/>
        <w:t>контролируемыми лицами в судебном порядке, за отчетный период;</w:t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17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количество исковых заявлений об оспаривании решений, действий (бездействий) должнос</w:t>
      </w:r>
      <w:r w:rsidR="00464EFB">
        <w:rPr>
          <w:rFonts w:ascii="PT Astra Serif" w:eastAsia="Calibri" w:hAnsi="PT Astra Serif"/>
          <w:sz w:val="28"/>
          <w:szCs w:val="28"/>
        </w:rPr>
        <w:t xml:space="preserve">тных лиц контрольных </w:t>
      </w:r>
      <w:r w:rsidR="00F56F0B">
        <w:rPr>
          <w:rFonts w:ascii="PT Astra Serif" w:eastAsia="Calibri" w:hAnsi="PT Astra Serif"/>
          <w:sz w:val="28"/>
          <w:szCs w:val="28"/>
        </w:rPr>
        <w:t>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F56F0B" w:rsidRDefault="00443387" w:rsidP="00F56F0B">
      <w:pPr>
        <w:jc w:val="both"/>
        <w:rPr>
          <w:rFonts w:ascii="PT Astra Serif" w:eastAsiaTheme="minorHAnsi" w:hAnsi="PT Astra Serif"/>
          <w:sz w:val="28"/>
          <w:szCs w:val="28"/>
          <w:u w:val="single"/>
          <w:lang w:eastAsia="zh-CN"/>
        </w:rPr>
      </w:pPr>
      <w:r>
        <w:rPr>
          <w:rFonts w:ascii="PT Astra Serif" w:eastAsia="Calibri" w:hAnsi="PT Astra Serif"/>
          <w:sz w:val="28"/>
          <w:szCs w:val="28"/>
        </w:rPr>
        <w:t>18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количество</w:t>
      </w:r>
      <w:r w:rsidR="00464EFB">
        <w:rPr>
          <w:rFonts w:ascii="PT Astra Serif" w:eastAsia="Calibri" w:hAnsi="PT Astra Serif"/>
          <w:sz w:val="28"/>
          <w:szCs w:val="28"/>
        </w:rPr>
        <w:t xml:space="preserve"> контрольных </w:t>
      </w:r>
      <w:r w:rsidR="00F56F0B">
        <w:rPr>
          <w:rFonts w:ascii="PT Astra Serif" w:eastAsia="Calibri" w:hAnsi="PT Astra Serif"/>
          <w:sz w:val="28"/>
          <w:szCs w:val="28"/>
        </w:rPr>
        <w:t>мероприятий, проведенных с грубым нарушением требований к организации и осуществлению гос</w:t>
      </w:r>
      <w:r w:rsidR="00464EFB">
        <w:rPr>
          <w:rFonts w:ascii="PT Astra Serif" w:eastAsia="Calibri" w:hAnsi="PT Astra Serif"/>
          <w:sz w:val="28"/>
          <w:szCs w:val="28"/>
        </w:rPr>
        <w:t xml:space="preserve">ударственного контроля </w:t>
      </w:r>
      <w:r w:rsidR="00F56F0B">
        <w:rPr>
          <w:rFonts w:ascii="PT Astra Serif" w:eastAsia="Calibri" w:hAnsi="PT Astra Serif"/>
          <w:sz w:val="28"/>
          <w:szCs w:val="28"/>
        </w:rPr>
        <w:t xml:space="preserve"> и результаты которых были признаны недействительными и (или) отменены, за отчетный период.</w:t>
      </w:r>
    </w:p>
    <w:p w:rsidR="00AB27F0" w:rsidRDefault="00FF1CF7" w:rsidP="00FF1CF7">
      <w:pPr>
        <w:jc w:val="center"/>
      </w:pPr>
      <w:r>
        <w:t>_________________________________</w:t>
      </w:r>
    </w:p>
    <w:sectPr w:rsidR="00AB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B3"/>
    <w:rsid w:val="00402A27"/>
    <w:rsid w:val="00443387"/>
    <w:rsid w:val="00464EFB"/>
    <w:rsid w:val="00507289"/>
    <w:rsid w:val="0062582F"/>
    <w:rsid w:val="00AB27F0"/>
    <w:rsid w:val="00E446B3"/>
    <w:rsid w:val="00F56F0B"/>
    <w:rsid w:val="00FF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6F0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6F0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176A695AEEC67D18FEA2CD1D5BCD6898CFAD24BE30F3BA7AC8D56C30A805232952BC7032B2DC661CE08C8DA6FD650D53E5574A63F925ACDAED2DE2fBv7G" TargetMode="External"/><Relationship Id="rId5" Type="http://schemas.openxmlformats.org/officeDocument/2006/relationships/hyperlink" Target="consultantplus://offline/ref=1D176A695AEEC67D18FEBCC00B3793639CCCFA28BC36F8E8209DD33B6FF803766912BA2777F2DA334DA4D185ACFF2F5C10AE584868fEv6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Кимовский район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Федорина Валентина Юрьевна</dc:creator>
  <cp:lastModifiedBy>Федорина Валентина Юрьевна</cp:lastModifiedBy>
  <cp:revision>4</cp:revision>
  <cp:lastPrinted>2021-12-17T12:48:00Z</cp:lastPrinted>
  <dcterms:created xsi:type="dcterms:W3CDTF">2021-12-17T07:10:00Z</dcterms:created>
  <dcterms:modified xsi:type="dcterms:W3CDTF">2021-12-17T12:54:00Z</dcterms:modified>
</cp:coreProperties>
</file>