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60" w:type="dxa"/>
        <w:jc w:val="left"/>
        <w:tblInd w:w="55" w:type="dxa"/>
        <w:tblBorders/>
        <w:tblCellMar>
          <w:top w:w="55" w:type="dxa"/>
          <w:left w:w="55" w:type="dxa"/>
          <w:bottom w:w="55" w:type="dxa"/>
          <w:right w:w="55" w:type="dxa"/>
        </w:tblCellMar>
      </w:tblPr>
      <w:tblGrid>
        <w:gridCol w:w="4365"/>
        <w:gridCol w:w="735"/>
        <w:gridCol w:w="4260"/>
      </w:tblGrid>
      <w:tr>
        <w:trPr/>
        <w:tc>
          <w:tcPr>
            <w:tcW w:w="4365" w:type="dxa"/>
            <w:tcBorders/>
            <w:shd w:fill="auto" w:val="clear"/>
          </w:tcPr>
          <w:p>
            <w:pPr>
              <w:pStyle w:val="Style23"/>
              <w:rPr>
                <w:rFonts w:ascii="Times New Roman" w:hAnsi="Times New Roman"/>
              </w:rPr>
            </w:pPr>
            <w:r>
              <w:rPr/>
            </w:r>
          </w:p>
        </w:tc>
        <w:tc>
          <w:tcPr>
            <w:tcW w:w="735" w:type="dxa"/>
            <w:tcBorders/>
            <w:shd w:fill="auto" w:val="clear"/>
          </w:tcPr>
          <w:p>
            <w:pPr>
              <w:pStyle w:val="Style23"/>
              <w:rPr>
                <w:rFonts w:ascii="Times New Roman" w:hAnsi="Times New Roman"/>
              </w:rPr>
            </w:pPr>
            <w:r>
              <w:rPr>
                <w:rFonts w:ascii="Times New Roman" w:hAnsi="Times New Roman"/>
              </w:rPr>
            </w:r>
          </w:p>
        </w:tc>
        <w:tc>
          <w:tcPr>
            <w:tcW w:w="4260" w:type="dxa"/>
            <w:tcBorders/>
            <w:shd w:fill="auto" w:val="clear"/>
          </w:tcPr>
          <w:p>
            <w:pPr>
              <w:pStyle w:val="Style23"/>
              <w:jc w:val="right"/>
              <w:rPr>
                <w:rFonts w:ascii="Times New Roman" w:hAnsi="Times New Roman"/>
                <w:b/>
                <w:b/>
                <w:bCs/>
              </w:rPr>
            </w:pPr>
            <w:r>
              <w:rPr/>
            </w:r>
          </w:p>
        </w:tc>
      </w:tr>
    </w:tbl>
    <w:p>
      <w:pPr>
        <w:pStyle w:val="Normal"/>
        <w:ind w:left="5670" w:hanging="0"/>
        <w:jc w:val="center"/>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
    </w:p>
    <w:p>
      <w:pPr>
        <w:pStyle w:val="Normal"/>
        <w:jc w:val="center"/>
        <w:rPr/>
      </w:pPr>
      <w:r>
        <w:rPr/>
      </w:r>
    </w:p>
    <w:p>
      <w:pPr>
        <w:pStyle w:val="Normal"/>
        <w:jc w:val="center"/>
        <w:rPr/>
      </w:pPr>
      <w:r>
        <w:rPr/>
      </w:r>
    </w:p>
    <w:p>
      <w:pPr>
        <w:pStyle w:val="Style21"/>
        <w:spacing w:before="238" w:after="62"/>
        <w:contextualSpacing/>
        <w:rPr>
          <w:rFonts w:ascii="Times New Roman" w:hAnsi="Times New Roman"/>
          <w:b/>
          <w:b/>
          <w:bCs/>
          <w:sz w:val="24"/>
          <w:szCs w:val="24"/>
        </w:rPr>
      </w:pPr>
      <w:r>
        <w:rPr>
          <w:rFonts w:ascii="Times New Roman" w:hAnsi="Times New Roman"/>
          <w:b/>
          <w:bCs/>
          <w:sz w:val="24"/>
          <w:szCs w:val="24"/>
        </w:rPr>
        <w:t>О внесении изменения в постановление администрации муниципального образования город Кимовск Кимовского района от 25.10.2011 № 4</w:t>
      </w:r>
      <w:r>
        <w:rPr>
          <w:rFonts w:ascii="Times New Roman" w:hAnsi="Times New Roman"/>
          <w:b/>
          <w:bCs/>
          <w:sz w:val="24"/>
          <w:szCs w:val="24"/>
        </w:rPr>
        <w:t>29</w:t>
      </w:r>
      <w:r>
        <w:rPr>
          <w:rFonts w:ascii="Times New Roman" w:hAnsi="Times New Roman"/>
          <w:b/>
          <w:bCs/>
          <w:sz w:val="24"/>
          <w:szCs w:val="24"/>
        </w:rPr>
        <w:t xml:space="preserve"> </w:t>
      </w:r>
    </w:p>
    <w:p>
      <w:pPr>
        <w:pStyle w:val="Style21"/>
        <w:spacing w:before="238" w:after="62"/>
        <w:contextualSpacing/>
        <w:rPr>
          <w:rFonts w:ascii="Times New Roman" w:hAnsi="Times New Roman"/>
          <w:b/>
          <w:b/>
          <w:bCs/>
          <w:sz w:val="24"/>
          <w:szCs w:val="24"/>
        </w:rPr>
      </w:pPr>
      <w:r>
        <w:rPr>
          <w:rFonts w:ascii="Times New Roman" w:hAnsi="Times New Roman"/>
          <w:b/>
          <w:bCs/>
          <w:sz w:val="24"/>
          <w:szCs w:val="24"/>
        </w:rPr>
        <w:t xml:space="preserve">«О регистрации Устава </w:t>
      </w:r>
      <w:r>
        <w:rPr>
          <w:rFonts w:ascii="Times New Roman" w:hAnsi="Times New Roman"/>
          <w:b/>
          <w:bCs/>
          <w:sz w:val="24"/>
          <w:szCs w:val="24"/>
        </w:rPr>
        <w:t xml:space="preserve">комитета </w:t>
      </w:r>
      <w:r>
        <w:rPr>
          <w:rFonts w:ascii="Times New Roman" w:hAnsi="Times New Roman"/>
          <w:b/>
          <w:bCs/>
          <w:sz w:val="24"/>
          <w:szCs w:val="24"/>
        </w:rPr>
        <w:t xml:space="preserve">территориального общественного самоуправления </w:t>
      </w:r>
    </w:p>
    <w:p>
      <w:pPr>
        <w:pStyle w:val="Style21"/>
        <w:spacing w:before="238" w:after="62"/>
        <w:contextualSpacing/>
        <w:rPr>
          <w:rFonts w:ascii="Times New Roman" w:hAnsi="Times New Roman"/>
          <w:b/>
          <w:b/>
          <w:bCs/>
          <w:sz w:val="24"/>
          <w:szCs w:val="24"/>
        </w:rPr>
      </w:pPr>
      <w:r>
        <w:rPr>
          <w:rFonts w:ascii="Times New Roman" w:hAnsi="Times New Roman"/>
          <w:b/>
          <w:bCs/>
          <w:sz w:val="24"/>
          <w:szCs w:val="24"/>
        </w:rPr>
        <w:t xml:space="preserve">Микрорайона </w:t>
      </w:r>
      <w:r>
        <w:rPr>
          <w:rFonts w:ascii="Times New Roman" w:hAnsi="Times New Roman"/>
          <w:b/>
          <w:bCs/>
          <w:sz w:val="24"/>
          <w:szCs w:val="24"/>
        </w:rPr>
        <w:t>«</w:t>
      </w:r>
      <w:r>
        <w:rPr>
          <w:rFonts w:ascii="Times New Roman" w:hAnsi="Times New Roman"/>
          <w:b/>
          <w:bCs/>
          <w:sz w:val="24"/>
          <w:szCs w:val="24"/>
        </w:rPr>
        <w:t>Больничный</w:t>
      </w:r>
      <w:r>
        <w:rPr>
          <w:rFonts w:ascii="Times New Roman" w:hAnsi="Times New Roman"/>
          <w:b/>
          <w:bCs/>
          <w:sz w:val="24"/>
          <w:szCs w:val="24"/>
        </w:rPr>
        <w:t>»</w:t>
      </w:r>
    </w:p>
    <w:p>
      <w:pPr>
        <w:pStyle w:val="Style21"/>
        <w:spacing w:before="238" w:after="62"/>
        <w:contextualSpacing/>
        <w:rPr>
          <w:rFonts w:ascii="Times New Roman" w:hAnsi="Times New Roman"/>
          <w:b/>
          <w:b/>
          <w:bCs/>
          <w:sz w:val="24"/>
          <w:szCs w:val="24"/>
        </w:rPr>
      </w:pPr>
      <w:r>
        <w:rPr>
          <w:rFonts w:ascii="Times New Roman" w:hAnsi="Times New Roman"/>
          <w:b/>
          <w:bCs/>
          <w:sz w:val="24"/>
          <w:szCs w:val="24"/>
        </w:rPr>
      </w:r>
    </w:p>
    <w:p>
      <w:pPr>
        <w:pStyle w:val="Style21"/>
        <w:spacing w:before="0" w:after="0"/>
        <w:contextualSpacing/>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val="false"/>
          <w:bCs w:val="false"/>
          <w:sz w:val="24"/>
          <w:szCs w:val="24"/>
        </w:rPr>
        <w:t xml:space="preserve">В соответствии с Федеральным законом от 06.10.2006 № 131-ФЗ «Об общих принципах организации местного самоуправления в Российской Федерации», решением Собрания депутатов муниципального образования город Кимовск Кимовского района от 25.04.2016 № 55-193 «Об утверждении положения «О порядке регистрации Устава территориального общественного самоуправления в муниципальном образовании город Кимовск Кимовского района», решением Учредительной конференции территориального общественного самоуправления муниципального образования город Кимовск Кимовского района </w:t>
      </w:r>
      <w:r>
        <w:rPr>
          <w:rFonts w:ascii="Times New Roman" w:hAnsi="Times New Roman"/>
          <w:b w:val="false"/>
          <w:bCs w:val="false"/>
          <w:sz w:val="24"/>
          <w:szCs w:val="24"/>
        </w:rPr>
        <w:t xml:space="preserve">микрорайон </w:t>
      </w:r>
      <w:r>
        <w:rPr>
          <w:rFonts w:ascii="Times New Roman" w:hAnsi="Times New Roman"/>
          <w:b w:val="false"/>
          <w:bCs w:val="false"/>
          <w:sz w:val="24"/>
          <w:szCs w:val="24"/>
        </w:rPr>
        <w:t>«</w:t>
      </w:r>
      <w:r>
        <w:rPr>
          <w:rFonts w:ascii="Times New Roman" w:hAnsi="Times New Roman"/>
          <w:b w:val="false"/>
          <w:bCs w:val="false"/>
          <w:sz w:val="24"/>
          <w:szCs w:val="24"/>
        </w:rPr>
        <w:t>Больничный</w:t>
      </w:r>
      <w:r>
        <w:rPr>
          <w:rFonts w:ascii="Times New Roman" w:hAnsi="Times New Roman"/>
          <w:b w:val="false"/>
          <w:bCs w:val="false"/>
          <w:sz w:val="24"/>
          <w:szCs w:val="24"/>
        </w:rPr>
        <w:t>» от 26.03.2017, на основании Устава администрации муниципального образования Кимовский район, администрация муниципального образования Кимовский район ПОСТАНОВЛЯЕТ:</w:t>
      </w:r>
    </w:p>
    <w:p>
      <w:pPr>
        <w:pStyle w:val="Style21"/>
        <w:spacing w:before="0" w:after="0"/>
        <w:contextualSpacing/>
        <w:jc w:val="both"/>
        <w:rPr>
          <w:b w:val="false"/>
          <w:b w:val="false"/>
          <w:bCs w:val="false"/>
          <w:sz w:val="24"/>
          <w:szCs w:val="24"/>
        </w:rPr>
      </w:pPr>
      <w:r>
        <w:rPr>
          <w:rFonts w:ascii="Times New Roman" w:hAnsi="Times New Roman"/>
        </w:rPr>
      </w:r>
    </w:p>
    <w:p>
      <w:pPr>
        <w:pStyle w:val="Style17"/>
        <w:spacing w:lineRule="auto" w:line="240" w:before="0" w:after="0"/>
        <w:contextualSpacing/>
        <w:jc w:val="both"/>
        <w:rPr/>
      </w:pPr>
      <w:r>
        <w:rPr/>
        <w:tab/>
      </w:r>
      <w:r>
        <w:rPr>
          <w:rFonts w:ascii="Times New Roman" w:hAnsi="Times New Roman"/>
        </w:rPr>
        <w:t>1. Внести в постановление администрации муниципального образования город Кимовск Кимовского района от 25.10.2011 № 4</w:t>
      </w:r>
      <w:r>
        <w:rPr>
          <w:rFonts w:ascii="Times New Roman" w:hAnsi="Times New Roman"/>
        </w:rPr>
        <w:t>29</w:t>
      </w:r>
      <w:r>
        <w:rPr>
          <w:rFonts w:ascii="Times New Roman" w:hAnsi="Times New Roman"/>
        </w:rPr>
        <w:t xml:space="preserve"> «О регистрации Устава </w:t>
      </w:r>
      <w:r>
        <w:rPr>
          <w:rFonts w:ascii="Times New Roman" w:hAnsi="Times New Roman"/>
        </w:rPr>
        <w:t>комитета</w:t>
      </w:r>
      <w:r>
        <w:rPr>
          <w:rFonts w:ascii="Times New Roman" w:hAnsi="Times New Roman"/>
        </w:rPr>
        <w:t xml:space="preserve"> территориального общественного самоуправления </w:t>
      </w:r>
      <w:r>
        <w:rPr>
          <w:rFonts w:ascii="Times New Roman" w:hAnsi="Times New Roman"/>
        </w:rPr>
        <w:t xml:space="preserve">микрорайон </w:t>
      </w:r>
      <w:r>
        <w:rPr>
          <w:rFonts w:ascii="Times New Roman" w:hAnsi="Times New Roman"/>
        </w:rPr>
        <w:t>«</w:t>
      </w:r>
      <w:r>
        <w:rPr>
          <w:rFonts w:ascii="Times New Roman" w:hAnsi="Times New Roman"/>
        </w:rPr>
        <w:t>Больничный</w:t>
      </w:r>
      <w:r>
        <w:rPr>
          <w:rFonts w:ascii="Times New Roman" w:hAnsi="Times New Roman"/>
        </w:rPr>
        <w:t>» следующее изменение:</w:t>
      </w:r>
    </w:p>
    <w:p>
      <w:pPr>
        <w:pStyle w:val="Style17"/>
        <w:spacing w:lineRule="auto" w:line="240" w:before="0" w:after="0"/>
        <w:contextualSpacing/>
        <w:jc w:val="both"/>
        <w:rPr>
          <w:rFonts w:ascii="Times New Roman" w:hAnsi="Times New Roman"/>
        </w:rPr>
      </w:pPr>
      <w:r>
        <w:rPr>
          <w:rFonts w:ascii="Times New Roman" w:hAnsi="Times New Roman"/>
        </w:rPr>
        <w:tab/>
        <w:t>- приложение к постановлению изложить в новой редакции (приложение).</w:t>
      </w:r>
    </w:p>
    <w:p>
      <w:pPr>
        <w:pStyle w:val="Style17"/>
        <w:spacing w:lineRule="auto" w:line="240" w:before="0" w:after="0"/>
        <w:contextualSpacing/>
        <w:jc w:val="both"/>
        <w:rPr>
          <w:rFonts w:ascii="Times New Roman" w:hAnsi="Times New Roman"/>
        </w:rPr>
      </w:pPr>
      <w:r>
        <w:rPr>
          <w:rFonts w:ascii="Times New Roman" w:hAnsi="Times New Roman"/>
        </w:rPr>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tab/>
        <w:t>2. Отделу по организационной работе и взаимодействию с органами местного самоуправления (Федчук Г.Ю.) внести  запись в реестр территориального общественного самоуправления муниципального образования город Кимовск Кимовского района.</w:t>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tab/>
        <w:t>3. Контроль за исполнением данного постановления возложить на руководителя аппарата администрации Н.М.Морозову.</w:t>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tab/>
        <w:t>4. Постановление вступает в силу со дня подписания.</w:t>
      </w:r>
    </w:p>
    <w:p>
      <w:pPr>
        <w:pStyle w:val="Style21"/>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spacing w:before="238" w:after="62"/>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bCs/>
          <w:sz w:val="24"/>
          <w:szCs w:val="24"/>
        </w:rPr>
        <w:t xml:space="preserve"> </w:t>
      </w:r>
      <w:r>
        <w:rPr>
          <w:rFonts w:ascii="Times New Roman" w:hAnsi="Times New Roman"/>
          <w:b/>
          <w:bCs/>
          <w:sz w:val="24"/>
          <w:szCs w:val="24"/>
        </w:rPr>
        <w:t xml:space="preserve">Глава администрации </w:t>
      </w:r>
    </w:p>
    <w:p>
      <w:pPr>
        <w:pStyle w:val="Style21"/>
        <w:spacing w:before="238" w:after="62"/>
        <w:contextualSpacing/>
        <w:jc w:val="both"/>
        <w:rPr>
          <w:rFonts w:ascii="Times New Roman" w:hAnsi="Times New Roman"/>
          <w:b/>
          <w:b/>
          <w:bCs/>
          <w:sz w:val="24"/>
          <w:szCs w:val="24"/>
        </w:rPr>
      </w:pPr>
      <w:r>
        <w:rPr>
          <w:rFonts w:ascii="Times New Roman" w:hAnsi="Times New Roman"/>
          <w:b/>
          <w:bCs/>
          <w:sz w:val="24"/>
          <w:szCs w:val="24"/>
        </w:rPr>
        <w:t>муниципального образования                                                                         Э.Л. Фролов</w:t>
      </w:r>
    </w:p>
    <w:p>
      <w:pPr>
        <w:pStyle w:val="Style21"/>
        <w:spacing w:before="238" w:after="62"/>
        <w:contextualSpacing/>
        <w:jc w:val="both"/>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Кимовский  район</w:t>
        <w:tab/>
        <w:t xml:space="preserve"> </w:t>
      </w:r>
    </w:p>
    <w:p>
      <w:pPr>
        <w:pStyle w:val="Style21"/>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Приложение</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к постановлению администрации</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муниципального образования </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Кимовский район</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от ______________  № ______</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Приложение</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к постановлению администрации</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 xml:space="preserve">муниципального образования </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город Кимовск Кимовского района</w:t>
      </w:r>
    </w:p>
    <w:p>
      <w:pPr>
        <w:pStyle w:val="Style21"/>
        <w:spacing w:before="0" w:after="0"/>
        <w:contextualSpacing/>
        <w:jc w:val="right"/>
        <w:rPr>
          <w:rFonts w:ascii="Times New Roman" w:hAnsi="Times New Roman"/>
          <w:b w:val="false"/>
          <w:b w:val="false"/>
          <w:bCs w:val="false"/>
          <w:sz w:val="24"/>
          <w:szCs w:val="24"/>
        </w:rPr>
      </w:pPr>
      <w:r>
        <w:rPr>
          <w:rFonts w:ascii="Times New Roman" w:hAnsi="Times New Roman"/>
          <w:b w:val="false"/>
          <w:bCs w:val="false"/>
          <w:sz w:val="24"/>
          <w:szCs w:val="24"/>
        </w:rPr>
        <w:t>от 25.10.2011  № 4</w:t>
      </w:r>
      <w:r>
        <w:rPr>
          <w:rFonts w:ascii="Times New Roman" w:hAnsi="Times New Roman"/>
          <w:b w:val="false"/>
          <w:bCs w:val="false"/>
          <w:sz w:val="24"/>
          <w:szCs w:val="24"/>
        </w:rPr>
        <w:t>29</w:t>
      </w:r>
    </w:p>
    <w:p>
      <w:pPr>
        <w:pStyle w:val="Normal"/>
        <w:spacing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numPr>
          <w:ilvl w:val="0"/>
          <w:numId w:val="3"/>
        </w:numPr>
        <w:jc w:val="center"/>
        <w:rPr/>
      </w:pPr>
      <w:r>
        <w:rPr>
          <w:rFonts w:ascii="Times New Roman" w:hAnsi="Times New Roman"/>
          <w:b/>
        </w:rPr>
        <w:t>Общие положения</w:t>
      </w:r>
    </w:p>
    <w:p>
      <w:pPr>
        <w:pStyle w:val="Normal"/>
        <w:ind w:firstLine="567"/>
        <w:jc w:val="center"/>
        <w:rPr>
          <w:rFonts w:ascii="Times New Roman" w:hAnsi="Times New Roman"/>
          <w:sz w:val="16"/>
          <w:szCs w:val="16"/>
        </w:rPr>
      </w:pPr>
      <w:r>
        <w:rPr>
          <w:rFonts w:ascii="Times New Roman" w:hAnsi="Times New Roman"/>
          <w:sz w:val="16"/>
          <w:szCs w:val="16"/>
        </w:rPr>
      </w:r>
    </w:p>
    <w:p>
      <w:pPr>
        <w:pStyle w:val="Normal"/>
        <w:ind w:firstLine="567"/>
        <w:jc w:val="both"/>
        <w:rPr/>
      </w:pPr>
      <w:r>
        <w:rPr>
          <w:rFonts w:ascii="Times New Roman" w:hAnsi="Times New Roman"/>
        </w:rPr>
        <w:t>1.1. Территориальное общественное самоуправление муниципального образования город Кимовск Кимовского района «Больничный микрорайон»   (в дальнейшем – Территориальное общественное самоуправление) создается и действует с целью самостоятельного и под свою ответственность осуществления собственных инициатив по вопросам местного значения.</w:t>
      </w:r>
    </w:p>
    <w:p>
      <w:pPr>
        <w:pStyle w:val="Normal"/>
        <w:ind w:firstLine="567"/>
        <w:jc w:val="both"/>
        <w:rPr/>
      </w:pPr>
      <w:r>
        <w:rPr>
          <w:rFonts w:ascii="Times New Roman" w:hAnsi="Times New Roman"/>
        </w:rPr>
        <w:t xml:space="preserve"> </w:t>
      </w:r>
      <w:r>
        <w:rPr>
          <w:rFonts w:ascii="Times New Roman" w:hAnsi="Times New Roman"/>
        </w:rPr>
        <w:t>1.2. Правовой основой для осуществления территориального общественного самоуправления является Конституция РФ, Федеральный закон от 06.10.2003 № 131-ФЗ «Об общих принципах организации местного самоуправления в Российской Федерации», Федеральный закон от 12.01.1996 г. № 7-ФЗ «О некоммерческих организациях», другие законодательные и нормативно-правовые акты РФ и Тульской области, Устав муниципального образования Кимовский район, иные муниципальные правовые акты и настоящий Устав.</w:t>
      </w:r>
    </w:p>
    <w:p>
      <w:pPr>
        <w:pStyle w:val="Normal"/>
        <w:ind w:firstLine="567"/>
        <w:jc w:val="both"/>
        <w:rPr/>
      </w:pPr>
      <w:r>
        <w:rPr>
          <w:rFonts w:ascii="Times New Roman" w:hAnsi="Times New Roman"/>
        </w:rPr>
        <w:t xml:space="preserve"> </w:t>
      </w:r>
      <w:r>
        <w:rPr>
          <w:rFonts w:ascii="Times New Roman" w:hAnsi="Times New Roman"/>
        </w:rPr>
        <w:t>1.3. Полное наименование – Территориальное общественное самоуправление муниципального образования город Кимовск Кимовского района «Больничный микрорайон».</w:t>
      </w:r>
    </w:p>
    <w:p>
      <w:pPr>
        <w:pStyle w:val="Normal"/>
        <w:ind w:firstLine="567"/>
        <w:jc w:val="both"/>
        <w:rPr/>
      </w:pPr>
      <w:r>
        <w:rPr>
          <w:rFonts w:ascii="Times New Roman" w:hAnsi="Times New Roman"/>
        </w:rPr>
        <w:t>Сокращенное наименование – ТОС «Больничный микрорайон».</w:t>
      </w:r>
    </w:p>
    <w:p>
      <w:pPr>
        <w:pStyle w:val="Normal"/>
        <w:ind w:firstLine="567"/>
        <w:jc w:val="both"/>
        <w:rPr/>
      </w:pPr>
      <w:r>
        <w:rPr>
          <w:rFonts w:ascii="Times New Roman" w:hAnsi="Times New Roman"/>
        </w:rPr>
        <w:t xml:space="preserve">1.4. В соответствии с решением собрания депутатов муниципального образования город Кимовск Кимовского района от 09.12.2016 № 63-224 «Об установлении границ территорий для осуществления деятельности органов территориального общественного самоуправления в муниципальном образовании город Кимовск Кимовского района»  территория деятельности Территориального общественного самоуправления находится в следующих границах: </w:t>
      </w:r>
      <w:r>
        <w:rPr>
          <w:rFonts w:cs="Times New Roman" w:ascii="Times New Roman" w:hAnsi="Times New Roman"/>
          <w:sz w:val="24"/>
          <w:szCs w:val="24"/>
        </w:rPr>
        <w:t>ул. 1-я Луговая, ул. 2-я Луговая, ул. 3-я Луговая, ул. 4-я Луговая, ул. Якунина, ул. Больничная, ул. Гоголя, ул. Первомайская, ул. Стадионная, ул. Шевченко, ул. Бодрова, ул. пр. Калинина, ул. Лермонтова, ул. Мичурина, ул. Молодежная, ул. Некрасова, ул. Островского, ул. Докучаева, ул. Ленина, ул. Потехина, ул. Мира, мкр. Мирный, мкр. Ясный.</w:t>
      </w:r>
    </w:p>
    <w:p>
      <w:pPr>
        <w:pStyle w:val="Normal"/>
        <w:ind w:firstLine="567"/>
        <w:jc w:val="both"/>
        <w:rPr>
          <w:rFonts w:ascii="Times New Roman" w:hAnsi="Times New Roman"/>
        </w:rPr>
      </w:pPr>
      <w:r>
        <w:rPr>
          <w:rFonts w:ascii="Times New Roman" w:hAnsi="Times New Roman"/>
        </w:rPr>
        <w:t>1.5. Полномочия территориального общественного самоуправления распространяются на все площади, улицы и другие составные части муниципального образования город Кимовск Кимовского района, расположенные в обозначенных границах.</w:t>
      </w:r>
    </w:p>
    <w:p>
      <w:pPr>
        <w:pStyle w:val="Normal"/>
        <w:ind w:firstLine="567"/>
        <w:jc w:val="both"/>
        <w:rPr/>
      </w:pPr>
      <w:r>
        <w:rPr>
          <w:rFonts w:ascii="Times New Roman" w:hAnsi="Times New Roman"/>
        </w:rPr>
        <w:t>1.6. В осуществлении территориального общественного самоуправления имеют право принимать участие граждане Российской Федерации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проживающие на территории территориального общественного самоуправления (далее – соответствующая территория), достигшие 16-летнего возраста.</w:t>
      </w:r>
    </w:p>
    <w:p>
      <w:pPr>
        <w:pStyle w:val="Normal"/>
        <w:ind w:firstLine="567"/>
        <w:jc w:val="both"/>
        <w:rPr/>
      </w:pPr>
      <w:r>
        <w:rPr>
          <w:rFonts w:ascii="Times New Roman" w:hAnsi="Times New Roman"/>
        </w:rPr>
        <w:t xml:space="preserve">1.7. Лица, указанные в </w:t>
      </w:r>
      <w:r>
        <w:fldChar w:fldCharType="begin"/>
      </w:r>
      <w:r>
        <w:instrText> HYPERLINK "file:///D:\ТАНЯ\ОБЩЕСТВЕННОЕ САМОУПРАВЛЕНИЕ\ТОС КРЭМЗ\Новый Устав ТОС микр КРЭМЗ.doc" \l "Par51"</w:instrText>
      </w:r>
      <w:r>
        <w:fldChar w:fldCharType="separate"/>
      </w:r>
      <w:r>
        <w:rPr>
          <w:rStyle w:val="Style15"/>
          <w:rFonts w:ascii="Times New Roman" w:hAnsi="Times New Roman"/>
          <w:color w:val="00000A"/>
          <w:u w:val="none"/>
        </w:rPr>
        <w:t>пункте 1.</w:t>
      </w:r>
      <w:r>
        <w:fldChar w:fldCharType="end"/>
      </w:r>
      <w:r>
        <w:rPr>
          <w:rStyle w:val="Style15"/>
          <w:rFonts w:ascii="Times New Roman" w:hAnsi="Times New Roman"/>
          <w:color w:val="00000A"/>
          <w:u w:val="none"/>
        </w:rPr>
        <w:t>6</w:t>
      </w:r>
      <w:r>
        <w:rPr>
          <w:rFonts w:ascii="Times New Roman" w:hAnsi="Times New Roman"/>
        </w:rPr>
        <w:t xml:space="preserve"> настоящей статьи, вправе инициировать создание территориального общественного самоуправления в границах соответствующей территории, принимать участие в собраниях (конференциях) граждан, избирать и быть избранными в органы территориального общественного самоуправления.</w:t>
      </w:r>
    </w:p>
    <w:p>
      <w:pPr>
        <w:pStyle w:val="Normal"/>
        <w:ind w:firstLine="567"/>
        <w:jc w:val="both"/>
        <w:rPr/>
      </w:pPr>
      <w:r>
        <w:rPr>
          <w:rFonts w:ascii="Times New Roman" w:hAnsi="Times New Roman"/>
        </w:rPr>
        <w:t>1.8. Адрес места нахождения Комитета Территориального общественного самоуправления: 301723, Тульская область, город Кимовск, ул. Ленина, д. 46.</w:t>
      </w:r>
    </w:p>
    <w:p>
      <w:pPr>
        <w:pStyle w:val="Normal"/>
        <w:ind w:firstLine="567"/>
        <w:jc w:val="both"/>
        <w:rPr>
          <w:rFonts w:ascii="Times New Roman" w:hAnsi="Times New Roman"/>
        </w:rPr>
      </w:pPr>
      <w:r>
        <w:rPr>
          <w:rFonts w:ascii="Times New Roman" w:hAnsi="Times New Roman"/>
        </w:rPr>
      </w:r>
    </w:p>
    <w:p>
      <w:pPr>
        <w:pStyle w:val="Style31"/>
        <w:widowControl/>
        <w:numPr>
          <w:ilvl w:val="0"/>
          <w:numId w:val="3"/>
        </w:numPr>
        <w:spacing w:before="34" w:after="0"/>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Цели, задачи, формы, основные направления деятельности территориального общественного самоуправления.</w:t>
      </w:r>
    </w:p>
    <w:p>
      <w:pPr>
        <w:pStyle w:val="Style22"/>
        <w:widowControl/>
        <w:spacing w:lineRule="exact" w:line="240"/>
        <w:ind w:firstLine="523"/>
        <w:jc w:val="both"/>
        <w:rPr>
          <w:rFonts w:ascii="Times New Roman" w:hAnsi="Times New Roman"/>
        </w:rPr>
      </w:pPr>
      <w:r>
        <w:rPr>
          <w:rFonts w:ascii="Times New Roman" w:hAnsi="Times New Roman"/>
        </w:rPr>
      </w:r>
    </w:p>
    <w:p>
      <w:pPr>
        <w:pStyle w:val="Normal"/>
        <w:ind w:firstLine="567"/>
        <w:jc w:val="both"/>
        <w:rPr/>
      </w:pPr>
      <w:r>
        <w:rPr>
          <w:rStyle w:val="FontStyle12"/>
          <w:rFonts w:cs="Times New Roman" w:ascii="Times New Roman" w:hAnsi="Times New Roman"/>
          <w:sz w:val="24"/>
          <w:szCs w:val="24"/>
        </w:rPr>
        <w:t>2.1. Основной целью территориального общественного самоуправления является самоорганизация граждан по месту их жительства на территории, указанной в пункте 1.4 раздела 1 настоящего Устава, для самостоятельного и под свою ответственность осуществления собственных инициатив по вопросам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2.2. Задачами территориального общественного самоуправления являются: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защита прав и законных интересов жителей соответствующей территории;</w:t>
      </w:r>
    </w:p>
    <w:p>
      <w:pPr>
        <w:pStyle w:val="Normal"/>
        <w:ind w:firstLine="567"/>
        <w:jc w:val="both"/>
        <w:rPr/>
      </w:pPr>
      <w:r>
        <w:rPr>
          <w:rStyle w:val="FontStyle12"/>
          <w:rFonts w:cs="Times New Roman" w:ascii="Times New Roman" w:hAnsi="Times New Roman"/>
          <w:sz w:val="24"/>
          <w:szCs w:val="24"/>
        </w:rPr>
        <w:t>2) содействие органам местного самоуправления муниципального образования город Кимовск Кимовского района в решении вопросов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3) информирование населения о решениях органов местного самоуправления и органов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 представительство интересов жителей соответствующей территории в органах местного самоуправления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5) определение гражданами, проживающими в границах соответствующей территории, на которой осуществляется территориальное общественное самоуправление, вопросов местного значения, которые непосредственно затрагивают их интересы и решение которых они могут осуществлять самостоятельно, под свою ответственность, своими силами и за счет собственного имущества;</w:t>
      </w:r>
    </w:p>
    <w:p>
      <w:pPr>
        <w:pStyle w:val="Normal"/>
        <w:ind w:firstLine="567"/>
        <w:jc w:val="both"/>
        <w:rPr>
          <w:rFonts w:ascii="Times New Roman" w:hAnsi="Times New Roman"/>
        </w:rPr>
      </w:pPr>
      <w:r>
        <w:rPr>
          <w:rFonts w:ascii="Times New Roman" w:hAnsi="Times New Roman"/>
        </w:rPr>
        <w:t>6) создание условий для реализации гражданами их инициатив по вопросам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2.3. Формами осуществления территориального общественного самоуправления</w:t>
        <w:br/>
        <w:t>являются: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проведение конференций граждан;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 проведение заседаний Комитета Территориального общественного самоуправления;</w:t>
      </w:r>
    </w:p>
    <w:p>
      <w:pPr>
        <w:pStyle w:val="Normal"/>
        <w:ind w:firstLine="567"/>
        <w:jc w:val="both"/>
        <w:rPr/>
      </w:pPr>
      <w:r>
        <w:rPr>
          <w:rFonts w:ascii="Times New Roman" w:hAnsi="Times New Roman"/>
        </w:rPr>
        <w:t xml:space="preserve">3) иные формы, не противоречащие </w:t>
      </w:r>
      <w:hyperlink r:id="rId2">
        <w:r>
          <w:rPr>
            <w:rStyle w:val="Style15"/>
            <w:rFonts w:ascii="Times New Roman" w:hAnsi="Times New Roman"/>
            <w:color w:val="00000A"/>
            <w:u w:val="none"/>
          </w:rPr>
          <w:t>Конституции</w:t>
        </w:r>
      </w:hyperlink>
      <w:r>
        <w:rPr>
          <w:rFonts w:ascii="Times New Roman" w:hAnsi="Times New Roman"/>
        </w:rPr>
        <w:t xml:space="preserve"> Российской Федерации, федеральным законам, законам Тульской области, муниципальным правовым актам муниципального образования город Кимовск Кимовского района.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2.4. Территориальное общественное самоуправление для реализации своих целей и задач вправе осуществлять следующие направления деятельности (предмет деятельности):</w:t>
      </w:r>
    </w:p>
    <w:p>
      <w:pPr>
        <w:pStyle w:val="Normal"/>
        <w:ind w:firstLine="567"/>
        <w:jc w:val="both"/>
        <w:rPr>
          <w:rFonts w:ascii="Times New Roman" w:hAnsi="Times New Roman"/>
        </w:rPr>
      </w:pPr>
      <w:r>
        <w:rPr>
          <w:rFonts w:ascii="Times New Roman" w:hAnsi="Times New Roman"/>
        </w:rPr>
        <w:t>1) участие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2) подготовка и внесение предложений в планы и программу комплексного социально-экономического развития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 осуществление взаимодействия с органами местного самоуправления;</w:t>
      </w:r>
    </w:p>
    <w:p>
      <w:pPr>
        <w:pStyle w:val="Normal"/>
        <w:ind w:firstLine="567"/>
        <w:jc w:val="both"/>
        <w:rPr>
          <w:rFonts w:ascii="Times New Roman" w:hAnsi="Times New Roman"/>
        </w:rPr>
      </w:pPr>
      <w:r>
        <w:rPr>
          <w:rFonts w:ascii="Times New Roman" w:hAnsi="Times New Roman"/>
        </w:rPr>
        <w:t>4) внесение в органы местного самоуправления проектов муниципальных правовых актов, предложений, касающихся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 инициативы о проведении публичных слушаний по вопросам, определенным действующим законодательством Российской Федерации и муниципальными нормативными правовыми актами;</w:t>
      </w:r>
    </w:p>
    <w:p>
      <w:pPr>
        <w:pStyle w:val="Normal"/>
        <w:ind w:firstLine="567"/>
        <w:jc w:val="both"/>
        <w:rPr/>
      </w:pPr>
      <w:r>
        <w:rPr>
          <w:rFonts w:ascii="Times New Roman" w:hAnsi="Times New Roman"/>
        </w:rPr>
        <w:t xml:space="preserve">5)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установленных </w:t>
      </w:r>
      <w:hyperlink r:id="rId3">
        <w:r>
          <w:rPr>
            <w:rStyle w:val="Style15"/>
            <w:rFonts w:ascii="Times New Roman" w:hAnsi="Times New Roman"/>
            <w:color w:val="00000A"/>
            <w:u w:val="none"/>
          </w:rPr>
          <w:t>Правил</w:t>
        </w:r>
      </w:hyperlink>
      <w:r>
        <w:rPr>
          <w:rFonts w:ascii="Times New Roman" w:hAnsi="Times New Roman"/>
        </w:rPr>
        <w:t xml:space="preserve"> благоустройства, обеспечения чистоты и содержания территорий;</w:t>
      </w:r>
    </w:p>
    <w:p>
      <w:pPr>
        <w:pStyle w:val="Normal"/>
        <w:ind w:firstLine="567"/>
        <w:jc w:val="both"/>
        <w:rPr>
          <w:rFonts w:ascii="Times New Roman" w:hAnsi="Times New Roman"/>
        </w:rPr>
      </w:pPr>
      <w:r>
        <w:rPr>
          <w:rFonts w:ascii="Times New Roman" w:hAnsi="Times New Roman"/>
        </w:rPr>
        <w:t>6) осуществление общественного земельного контроля за соблюдением установленного порядка подготовки и принятия органами местного самоуправления, осуществляющими предоставление земельных участков, решений, затрагивающих предусмотренные действующим законодательством Российской Федерации права и законные интересы граждан и юридических лиц, а также за соблюдением требований использования и охраны земель;</w:t>
      </w:r>
    </w:p>
    <w:p>
      <w:pPr>
        <w:pStyle w:val="Normal"/>
        <w:ind w:firstLine="567"/>
        <w:jc w:val="both"/>
        <w:rPr>
          <w:rFonts w:ascii="Times New Roman" w:hAnsi="Times New Roman"/>
        </w:rPr>
      </w:pPr>
      <w:r>
        <w:rPr>
          <w:rFonts w:ascii="Times New Roman" w:hAnsi="Times New Roman"/>
        </w:rPr>
        <w:t>7) участие в приемке работ по текущему и капитальному ремонтам, произведенных в доме (подъезде) и на придомовой территории, в составе соответствующих комиссий с правом совещательного голоса;</w:t>
      </w:r>
    </w:p>
    <w:p>
      <w:pPr>
        <w:pStyle w:val="Normal"/>
        <w:ind w:firstLine="567"/>
        <w:jc w:val="both"/>
        <w:rPr>
          <w:rFonts w:ascii="Times New Roman" w:hAnsi="Times New Roman"/>
        </w:rPr>
      </w:pPr>
      <w:r>
        <w:rPr>
          <w:rFonts w:ascii="Times New Roman" w:hAnsi="Times New Roman"/>
        </w:rPr>
        <w:t>8)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pPr>
        <w:pStyle w:val="Normal"/>
        <w:ind w:firstLine="567"/>
        <w:jc w:val="both"/>
        <w:rPr>
          <w:rFonts w:ascii="Times New Roman" w:hAnsi="Times New Roman"/>
        </w:rPr>
      </w:pPr>
      <w:r>
        <w:rPr>
          <w:rFonts w:ascii="Times New Roman" w:hAnsi="Times New Roman"/>
        </w:rPr>
        <w:t>9)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pPr>
        <w:pStyle w:val="Normal"/>
        <w:ind w:firstLine="567"/>
        <w:jc w:val="both"/>
        <w:rPr>
          <w:rFonts w:ascii="Times New Roman" w:hAnsi="Times New Roman"/>
        </w:rPr>
      </w:pPr>
      <w:r>
        <w:rPr>
          <w:rFonts w:ascii="Times New Roman" w:hAnsi="Times New Roman"/>
        </w:rPr>
        <w:t>10) информирование населения соответствующей территории о решениях органов местного самоуправления муниципального образования город Кимовск Кимовского района, принятых по предложению или при участии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11) представительство интересов жителей соответствующей территории в органах местного самоуправления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12) разъяснительная и организационная работа с населением соответствующей территории при проведении районных, общегородских и государственных мероприятий;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13) участвует в организации акций милосердия и благотворительности, в распределении гуманитарной и иной помощи;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14) защищает интересы жителей как потребителей коммунально-бытовых услуг в соответствующих службах муниципального образования город Кимовск Кимовского района;</w:t>
      </w:r>
    </w:p>
    <w:p>
      <w:pPr>
        <w:pStyle w:val="Normal"/>
        <w:ind w:firstLine="567"/>
        <w:jc w:val="both"/>
        <w:rPr>
          <w:rStyle w:val="FontStyle12"/>
          <w:rFonts w:ascii="Times New Roman" w:hAnsi="Times New Roman" w:cs="Times New Roman"/>
          <w:sz w:val="24"/>
          <w:szCs w:val="24"/>
          <w:vertAlign w:val="superscript"/>
        </w:rPr>
      </w:pPr>
      <w:r>
        <w:rPr>
          <w:rStyle w:val="FontStyle12"/>
          <w:rFonts w:cs="Times New Roman" w:ascii="Times New Roman" w:hAnsi="Times New Roman"/>
          <w:sz w:val="24"/>
          <w:szCs w:val="24"/>
        </w:rPr>
        <w:t>15) содействует  жителям в решении жилищной проблемы, готовит соответствующие ходатайства и проводит консультации;</w:t>
        <w:tab/>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16) участвует в контроле за качеством уборки территории, вывозом мусора, за работой соответствующих служб по эксплуатации домовладений и устранению аварийных ситуаций;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17) оказывает помощь органам местного самоуправления в решении вопросов капитального ремонта (реконструкции) жилых помещений, участвует в разработке договоров на проведение указанных работ;</w:t>
      </w:r>
    </w:p>
    <w:p>
      <w:pPr>
        <w:pStyle w:val="Normal"/>
        <w:ind w:firstLine="567"/>
        <w:jc w:val="both"/>
        <w:rPr>
          <w:rFonts w:ascii="Times New Roman" w:hAnsi="Times New Roman"/>
        </w:rPr>
      </w:pPr>
      <w:r>
        <w:rPr>
          <w:rFonts w:ascii="Times New Roman" w:hAnsi="Times New Roman"/>
        </w:rPr>
        <w:t>18) иные полномочия, предусмотренные действующим законодательством Российской Федерации, решениями конференции граждан.</w:t>
      </w:r>
    </w:p>
    <w:p>
      <w:pPr>
        <w:pStyle w:val="Normal"/>
        <w:numPr>
          <w:ilvl w:val="0"/>
          <w:numId w:val="0"/>
        </w:numPr>
        <w:jc w:val="center"/>
        <w:outlineLvl w:val="1"/>
        <w:rPr>
          <w:rFonts w:ascii="Times New Roman" w:hAnsi="Times New Roman"/>
          <w:b/>
          <w:b/>
        </w:rPr>
      </w:pPr>
      <w:r>
        <w:rPr>
          <w:rFonts w:ascii="Times New Roman" w:hAnsi="Times New Roman"/>
          <w:b/>
        </w:rPr>
      </w:r>
    </w:p>
    <w:p>
      <w:pPr>
        <w:pStyle w:val="Normal"/>
        <w:numPr>
          <w:ilvl w:val="0"/>
          <w:numId w:val="0"/>
        </w:numPr>
        <w:jc w:val="center"/>
        <w:outlineLvl w:val="1"/>
        <w:rPr>
          <w:rFonts w:ascii="Times New Roman" w:hAnsi="Times New Roman"/>
          <w:b/>
          <w:b/>
        </w:rPr>
      </w:pPr>
      <w:r>
        <w:rPr>
          <w:rFonts w:ascii="Times New Roman" w:hAnsi="Times New Roman"/>
          <w:b/>
        </w:rPr>
        <w:t>3. Полномочия конференций граждан, порядок назначения и проведения конференции граждан, порядок принятия решений</w:t>
      </w:r>
    </w:p>
    <w:p>
      <w:pPr>
        <w:pStyle w:val="Normal"/>
        <w:jc w:val="both"/>
        <w:rPr>
          <w:rFonts w:ascii="Times New Roman" w:hAnsi="Times New Roman"/>
        </w:rPr>
      </w:pPr>
      <w:r>
        <w:rPr>
          <w:rFonts w:ascii="Times New Roman" w:hAnsi="Times New Roman"/>
        </w:rPr>
      </w:r>
    </w:p>
    <w:p>
      <w:pPr>
        <w:pStyle w:val="Normal"/>
        <w:ind w:firstLine="567"/>
        <w:jc w:val="both"/>
        <w:rPr>
          <w:rFonts w:ascii="Times New Roman" w:hAnsi="Times New Roman"/>
        </w:rPr>
      </w:pPr>
      <w:r>
        <w:rPr>
          <w:rFonts w:ascii="Times New Roman" w:hAnsi="Times New Roman"/>
        </w:rPr>
        <w:t>3.1. К исключительным полномочиям конференции граждан относятся:</w:t>
      </w:r>
    </w:p>
    <w:p>
      <w:pPr>
        <w:pStyle w:val="Normal"/>
        <w:ind w:firstLine="567"/>
        <w:jc w:val="both"/>
        <w:rPr>
          <w:rFonts w:ascii="Times New Roman" w:hAnsi="Times New Roman"/>
        </w:rPr>
      </w:pPr>
      <w:r>
        <w:rPr>
          <w:rFonts w:ascii="Times New Roman" w:hAnsi="Times New Roman"/>
        </w:rPr>
        <w:t>1) установление и изменение структуры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2) принятие Устава территориального общественного самоуправления, внесение в него изменений и дополнений;</w:t>
      </w:r>
    </w:p>
    <w:p>
      <w:pPr>
        <w:pStyle w:val="Normal"/>
        <w:ind w:firstLine="567"/>
        <w:jc w:val="both"/>
        <w:rPr>
          <w:rFonts w:ascii="Times New Roman" w:hAnsi="Times New Roman"/>
        </w:rPr>
      </w:pPr>
      <w:r>
        <w:rPr>
          <w:rFonts w:ascii="Times New Roman" w:hAnsi="Times New Roman"/>
        </w:rPr>
        <w:t>3) избрание выборных органов и должностных лиц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 определение основных направлений деятельности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pPr>
        <w:pStyle w:val="Normal"/>
        <w:ind w:firstLine="567"/>
        <w:jc w:val="both"/>
        <w:rPr>
          <w:rFonts w:ascii="Times New Roman" w:hAnsi="Times New Roman"/>
        </w:rPr>
      </w:pPr>
      <w:r>
        <w:rPr>
          <w:rFonts w:ascii="Times New Roman" w:hAnsi="Times New Roman"/>
        </w:rPr>
        <w:t>6) рассмотрение и утверждение отчетов о деятельности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3.2. Конференция граждан вправе принимать решения по иным вопросам, отнесенным к ведению территориального общественного самоуправления в соответствии с действующим законодательством Российской Федерации.</w:t>
      </w:r>
    </w:p>
    <w:p>
      <w:pPr>
        <w:pStyle w:val="Normal"/>
        <w:ind w:firstLine="567"/>
        <w:jc w:val="both"/>
        <w:rPr>
          <w:rFonts w:ascii="Times New Roman" w:hAnsi="Times New Roman"/>
        </w:rPr>
      </w:pPr>
      <w:bookmarkStart w:id="0" w:name="Par97"/>
      <w:bookmarkEnd w:id="0"/>
      <w:r>
        <w:rPr>
          <w:rFonts w:ascii="Times New Roman" w:hAnsi="Times New Roman"/>
        </w:rPr>
        <w:t>3.3. Конференции граждан по вопросам территориального общественного самоуправления могут быть очередными и внеочередными.</w:t>
      </w:r>
    </w:p>
    <w:p>
      <w:pPr>
        <w:pStyle w:val="Normal"/>
        <w:ind w:firstLine="567"/>
        <w:jc w:val="both"/>
        <w:rPr>
          <w:rFonts w:ascii="Times New Roman" w:hAnsi="Times New Roman"/>
        </w:rPr>
      </w:pPr>
      <w:r>
        <w:rPr>
          <w:rFonts w:ascii="Times New Roman" w:hAnsi="Times New Roman"/>
        </w:rPr>
        <w:t>3.3.1. Очередная конференция граждан по вопросам территориального общественного самоуправления проводится не реже одного раза в год.</w:t>
      </w:r>
    </w:p>
    <w:p>
      <w:pPr>
        <w:pStyle w:val="Normal"/>
        <w:ind w:firstLine="567"/>
        <w:jc w:val="both"/>
        <w:rPr>
          <w:rFonts w:ascii="Times New Roman" w:hAnsi="Times New Roman"/>
        </w:rPr>
      </w:pPr>
      <w:r>
        <w:rPr>
          <w:rFonts w:ascii="Times New Roman" w:hAnsi="Times New Roman"/>
        </w:rPr>
        <w:t>3.3.2. Внеочередная конференция граждан проводится по мере необходимости.</w:t>
      </w:r>
    </w:p>
    <w:p>
      <w:pPr>
        <w:pStyle w:val="Normal"/>
        <w:ind w:firstLine="567"/>
        <w:jc w:val="both"/>
        <w:rPr>
          <w:rFonts w:ascii="Times New Roman" w:hAnsi="Times New Roman"/>
        </w:rPr>
      </w:pPr>
      <w:r>
        <w:rPr>
          <w:rFonts w:ascii="Times New Roman" w:hAnsi="Times New Roman"/>
        </w:rPr>
        <w:t>3.4. Очередные конференции граждан созываются по инициативе выборного органа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3.5. Внеочередные конференции граждан созываются по инициативе:</w:t>
      </w:r>
    </w:p>
    <w:p>
      <w:pPr>
        <w:pStyle w:val="Normal"/>
        <w:ind w:firstLine="567"/>
        <w:jc w:val="both"/>
        <w:rPr>
          <w:rFonts w:ascii="Times New Roman" w:hAnsi="Times New Roman"/>
        </w:rPr>
      </w:pPr>
      <w:r>
        <w:rPr>
          <w:rFonts w:ascii="Times New Roman" w:hAnsi="Times New Roman"/>
        </w:rPr>
        <w:t>1) главы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2) Собрания депутатов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 инициативной группы граждан, проживающих на территории территориального общественного самоуправления в составе не менее пяти человек;</w:t>
      </w:r>
    </w:p>
    <w:p>
      <w:pPr>
        <w:pStyle w:val="Normal"/>
        <w:ind w:firstLine="567"/>
        <w:jc w:val="both"/>
        <w:rPr>
          <w:rFonts w:ascii="Times New Roman" w:hAnsi="Times New Roman"/>
        </w:rPr>
      </w:pPr>
      <w:r>
        <w:rPr>
          <w:rFonts w:ascii="Times New Roman" w:hAnsi="Times New Roman"/>
        </w:rPr>
        <w:t>4) выборного органа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3.6. Конференция граждан, проводимая по инициативе главы муниципального образования, назначается главой муниципального образования.</w:t>
      </w:r>
    </w:p>
    <w:p>
      <w:pPr>
        <w:pStyle w:val="Normal"/>
        <w:ind w:firstLine="567"/>
        <w:jc w:val="both"/>
        <w:rPr/>
      </w:pPr>
      <w:r>
        <w:rPr>
          <w:rFonts w:ascii="Times New Roman" w:hAnsi="Times New Roman"/>
        </w:rPr>
        <w:t>3.7. Конференция (собрание) граждан, проводимая по инициативе Собрания депутатов муниципального образования город Кимовск Кимовского района, назначается Собранием депутатов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3.8. Глава администрации муниципального образования вправе обратиться к Собранию депутатов или главе муниципального образования с предложением о проведении конференции (собрания) граждан по вопросам местного значения.</w:t>
      </w:r>
    </w:p>
    <w:p>
      <w:pPr>
        <w:pStyle w:val="Normal"/>
        <w:ind w:firstLine="567"/>
        <w:jc w:val="both"/>
        <w:rPr>
          <w:rFonts w:ascii="Times New Roman" w:hAnsi="Times New Roman"/>
        </w:rPr>
      </w:pPr>
      <w:r>
        <w:rPr>
          <w:rFonts w:ascii="Times New Roman" w:hAnsi="Times New Roman"/>
        </w:rPr>
        <w:t>3.9. Инициативная группа граждан численностью не менее 5 человек, проживающих на территории территориального общественного самоуправления, собравшая в поддержку своей инициативы не менее 1 процента подписей граждан, проживающих на территории территориального общественного самоуправления, подает в выборный орган территориального общественного самоуправления заявление о созыве конференции (собрания) граждан.</w:t>
      </w:r>
    </w:p>
    <w:p>
      <w:pPr>
        <w:pStyle w:val="Normal"/>
        <w:ind w:firstLine="567"/>
        <w:jc w:val="both"/>
        <w:rPr>
          <w:rFonts w:ascii="Times New Roman" w:hAnsi="Times New Roman"/>
        </w:rPr>
      </w:pPr>
      <w:r>
        <w:rPr>
          <w:rFonts w:ascii="Times New Roman" w:hAnsi="Times New Roman"/>
        </w:rPr>
        <w:t>В заявлении указываются вопросы, которые инициативная группа считает необходимым включить в повестку дня конференции граждан, ориентировочные сроки проведения конференции (собрания) граждан. Заявление подписывается всеми членами инициативной группы с указанием фамилии, имени, отчества, паспортных данных, адреса места жительства, контактных телефонов членов инициативной группы.</w:t>
      </w:r>
    </w:p>
    <w:p>
      <w:pPr>
        <w:pStyle w:val="Normal"/>
        <w:ind w:firstLine="567"/>
        <w:jc w:val="both"/>
        <w:rPr>
          <w:rFonts w:ascii="Times New Roman" w:hAnsi="Times New Roman"/>
        </w:rPr>
      </w:pPr>
      <w:r>
        <w:rPr>
          <w:rFonts w:ascii="Times New Roman" w:hAnsi="Times New Roman"/>
        </w:rPr>
        <w:t>К заявлению прилагаются подписные листы в поддержку инициативы проведения конференции граждан, в которых содержится следующая информация: фамилия, имя, отчество, дата рождения, адрес места жительства, подпись и дата ее внесения. Каждый подписной лист должен содержать цель сбора подписей и вопросы, выносимые на рассмотрение. Подписной лист заверяется членом инициативной группы, осуществляющим сбор подписей, с указанием его фамилии, имени, отчества, адреса места жительства и даты подписания.</w:t>
      </w:r>
    </w:p>
    <w:p>
      <w:pPr>
        <w:pStyle w:val="Normal"/>
        <w:ind w:firstLine="567"/>
        <w:jc w:val="both"/>
        <w:rPr>
          <w:rFonts w:ascii="Times New Roman" w:hAnsi="Times New Roman"/>
        </w:rPr>
      </w:pPr>
      <w:r>
        <w:rPr>
          <w:rFonts w:ascii="Times New Roman" w:hAnsi="Times New Roman"/>
        </w:rPr>
        <w:t>3.10. При подготовке к проведению конференции (собрания) граждан выборный орган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 определяет дату, место и время проведения конференции (собрания);</w:t>
      </w:r>
    </w:p>
    <w:p>
      <w:pPr>
        <w:pStyle w:val="Normal"/>
        <w:ind w:firstLine="567"/>
        <w:jc w:val="both"/>
        <w:rPr>
          <w:rFonts w:ascii="Times New Roman" w:hAnsi="Times New Roman"/>
        </w:rPr>
      </w:pPr>
      <w:r>
        <w:rPr>
          <w:rFonts w:ascii="Times New Roman" w:hAnsi="Times New Roman"/>
        </w:rPr>
        <w:t>2) определяет повестку дня конференции (собрания);</w:t>
      </w:r>
    </w:p>
    <w:p>
      <w:pPr>
        <w:pStyle w:val="Normal"/>
        <w:ind w:firstLine="567"/>
        <w:jc w:val="both"/>
        <w:rPr>
          <w:rFonts w:ascii="Times New Roman" w:hAnsi="Times New Roman"/>
        </w:rPr>
      </w:pPr>
      <w:r>
        <w:rPr>
          <w:rFonts w:ascii="Times New Roman" w:hAnsi="Times New Roman"/>
        </w:rPr>
        <w:t>3) подготавливает проекты решений конференции (собрания), иные документы и материалы, необходимые для проведения конференции (собрания);</w:t>
      </w:r>
    </w:p>
    <w:p>
      <w:pPr>
        <w:pStyle w:val="Normal"/>
        <w:ind w:firstLine="567"/>
        <w:jc w:val="both"/>
        <w:rPr>
          <w:rFonts w:ascii="Times New Roman" w:hAnsi="Times New Roman"/>
        </w:rPr>
      </w:pPr>
      <w:r>
        <w:rPr>
          <w:rFonts w:ascii="Times New Roman" w:hAnsi="Times New Roman"/>
        </w:rPr>
        <w:t>4) формирует счетную комиссию;</w:t>
      </w:r>
    </w:p>
    <w:p>
      <w:pPr>
        <w:pStyle w:val="Normal"/>
        <w:ind w:firstLine="567"/>
        <w:jc w:val="both"/>
        <w:rPr>
          <w:rFonts w:ascii="Times New Roman" w:hAnsi="Times New Roman"/>
        </w:rPr>
      </w:pPr>
      <w:r>
        <w:rPr>
          <w:rFonts w:ascii="Times New Roman" w:hAnsi="Times New Roman"/>
        </w:rPr>
        <w:t>5) организует оповещение граждан о проведении конференции (собрания);</w:t>
      </w:r>
    </w:p>
    <w:p>
      <w:pPr>
        <w:pStyle w:val="Normal"/>
        <w:ind w:firstLine="567"/>
        <w:jc w:val="both"/>
        <w:rPr>
          <w:rFonts w:ascii="Times New Roman" w:hAnsi="Times New Roman"/>
        </w:rPr>
      </w:pPr>
      <w:r>
        <w:rPr>
          <w:rFonts w:ascii="Times New Roman" w:hAnsi="Times New Roman"/>
        </w:rPr>
        <w:t>6) организует подготовку списка делегатов на конференцию (собрания) из числа граждан, проживающих на территории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3.11. Выборный орган территориального общественного самоуправления оповещает население о проведении конференции (собрания) граждан через средства массовой информации, доски объявлений, информационные стенды, письма, информационно-телекоммуникационную сеть «Интернет» и другие доступные средства.</w:t>
      </w:r>
    </w:p>
    <w:p>
      <w:pPr>
        <w:pStyle w:val="Normal"/>
        <w:ind w:firstLine="567"/>
        <w:jc w:val="both"/>
        <w:rPr/>
      </w:pPr>
      <w:r>
        <w:rPr>
          <w:rFonts w:ascii="Times New Roman" w:hAnsi="Times New Roman"/>
        </w:rPr>
        <w:t>Оповещение осуществляется заблаговременно, не позднее чем за 10 дней до дня проведения конференции (собрания) граждан.</w:t>
      </w:r>
    </w:p>
    <w:p>
      <w:pPr>
        <w:pStyle w:val="Normal"/>
        <w:ind w:firstLine="567"/>
        <w:jc w:val="both"/>
        <w:rPr/>
      </w:pPr>
      <w:r>
        <w:rPr>
          <w:rFonts w:ascii="Times New Roman" w:hAnsi="Times New Roman"/>
        </w:rPr>
        <w:t>Уведомление о проведении конференции (собрания) граждан за 10 дней до дня проведения конференции (собрания) направляется выборным органом территориального общественного самоуправления в органы местного самоуправления.</w:t>
      </w:r>
    </w:p>
    <w:p>
      <w:pPr>
        <w:pStyle w:val="Normal"/>
        <w:ind w:firstLine="567"/>
        <w:jc w:val="both"/>
        <w:rPr>
          <w:rFonts w:ascii="Times New Roman" w:hAnsi="Times New Roman"/>
        </w:rPr>
      </w:pPr>
      <w:r>
        <w:rPr>
          <w:rFonts w:ascii="Times New Roman" w:hAnsi="Times New Roman"/>
        </w:rPr>
        <w:t>3.12. В конференции (собрания) граждан могут принимать участие граждане Российской Федерации, проживающие на территории территориального общественного самоуправления, достигшие 16-летнего возраста.</w:t>
      </w:r>
    </w:p>
    <w:p>
      <w:pPr>
        <w:pStyle w:val="Normal"/>
        <w:ind w:firstLine="567"/>
        <w:jc w:val="both"/>
        <w:rPr>
          <w:rFonts w:ascii="Times New Roman" w:hAnsi="Times New Roman"/>
        </w:rPr>
      </w:pPr>
      <w:bookmarkStart w:id="1" w:name="Par123"/>
      <w:bookmarkEnd w:id="1"/>
      <w:r>
        <w:rPr>
          <w:rFonts w:ascii="Times New Roman" w:hAnsi="Times New Roman"/>
        </w:rPr>
        <w:t>3.13. Конференция (собрание)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территории территориального общественного самоуправления, достигших 16-летнего возраста.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При выборах делегатов конференции инициатор (инициативная группа), созывающие конференцию, совместно с выборным органом устанавливают норму представительства. </w:t>
      </w:r>
    </w:p>
    <w:p>
      <w:pPr>
        <w:pStyle w:val="Normal"/>
        <w:ind w:firstLine="567"/>
        <w:jc w:val="both"/>
        <w:rPr>
          <w:rFonts w:ascii="Times New Roman" w:hAnsi="Times New Roman"/>
        </w:rPr>
      </w:pPr>
      <w:r>
        <w:rPr>
          <w:rFonts w:ascii="Times New Roman" w:hAnsi="Times New Roman"/>
        </w:rPr>
        <w:t>Конференция граждан проводится в два этапа: первый этап – выборы делегатов для участия в конференции на собраниях граждан, проживающих на территории территориального общественного самоуправления; второй этап – принятие решений по вопросам территориального общественного самоуправления на конференции – собрании делегатов.</w:t>
      </w:r>
    </w:p>
    <w:p>
      <w:pPr>
        <w:pStyle w:val="Normal"/>
        <w:ind w:firstLine="567"/>
        <w:jc w:val="both"/>
        <w:rPr>
          <w:rFonts w:ascii="Times New Roman" w:hAnsi="Times New Roman"/>
        </w:rPr>
      </w:pPr>
      <w:r>
        <w:rPr>
          <w:rFonts w:ascii="Times New Roman" w:hAnsi="Times New Roman"/>
        </w:rPr>
        <w:t>3.14. Выборы делегата на конференцию (собрание) могут проходить в форме очного или заочного голосования.</w:t>
      </w:r>
    </w:p>
    <w:p>
      <w:pPr>
        <w:pStyle w:val="Normal"/>
        <w:ind w:firstLine="567"/>
        <w:jc w:val="both"/>
        <w:rPr/>
      </w:pPr>
      <w:r>
        <w:rPr>
          <w:rFonts w:ascii="Times New Roman" w:hAnsi="Times New Roman"/>
        </w:rPr>
        <w:t xml:space="preserve">Собрания граждан в форме очного голосования, на которых избираются делегаты на конференцию, проводятся в соответствии с </w:t>
      </w:r>
      <w:r>
        <w:fldChar w:fldCharType="begin"/>
      </w:r>
      <w:r>
        <w:instrText> HYPERLINK "file:///D:\ТАНЯ\ОБЩЕСТВЕННОЕ САМОУПРАВЛЕНИЕ\ТОС КРЭМЗ\Новый Устав ТОС микр КРЭМЗ.doc" \l "Par97"</w:instrText>
      </w:r>
      <w:r>
        <w:fldChar w:fldCharType="separate"/>
      </w:r>
      <w:r>
        <w:rPr>
          <w:rStyle w:val="Style15"/>
          <w:rFonts w:ascii="Times New Roman" w:hAnsi="Times New Roman"/>
          <w:color w:val="00000A"/>
          <w:u w:val="none"/>
        </w:rPr>
        <w:t>пунктами 3.4</w:t>
      </w:r>
      <w:r>
        <w:fldChar w:fldCharType="end"/>
      </w:r>
      <w:r>
        <w:rPr>
          <w:rFonts w:ascii="Times New Roman" w:hAnsi="Times New Roman"/>
        </w:rPr>
        <w:t xml:space="preserve"> – </w:t>
      </w:r>
      <w:r>
        <w:fldChar w:fldCharType="begin"/>
      </w:r>
      <w:r>
        <w:instrText> HYPERLINK "file:///D:\ТАНЯ\ОБЩЕСТВЕННОЕ САМОУПРАВЛЕНИЕ\ТОС КРЭМЗ\Новый Устав ТОС микр КРЭМЗ.doc" \l "Par123"</w:instrText>
      </w:r>
      <w:r>
        <w:fldChar w:fldCharType="separate"/>
      </w:r>
      <w:r>
        <w:rPr>
          <w:rStyle w:val="Style15"/>
          <w:rFonts w:ascii="Times New Roman" w:hAnsi="Times New Roman"/>
          <w:color w:val="00000A"/>
          <w:u w:val="none"/>
        </w:rPr>
        <w:t>3.1</w:t>
      </w:r>
      <w:r>
        <w:fldChar w:fldCharType="end"/>
      </w:r>
      <w:r>
        <w:rPr>
          <w:rFonts w:ascii="Times New Roman" w:hAnsi="Times New Roman"/>
        </w:rPr>
        <w:t>2 настоящего Устава. Собрание граждан  считается правомочным, если в нем принимает участие  не менее  одной трети граждан, проживающих на соответствующей территории, достигших 16-летнего возраста.</w:t>
      </w:r>
    </w:p>
    <w:p>
      <w:pPr>
        <w:pStyle w:val="Normal"/>
        <w:ind w:firstLine="567"/>
        <w:jc w:val="both"/>
        <w:rPr>
          <w:rFonts w:ascii="Times New Roman" w:hAnsi="Times New Roman"/>
        </w:rPr>
      </w:pPr>
      <w:r>
        <w:rPr>
          <w:rFonts w:ascii="Times New Roman" w:hAnsi="Times New Roman"/>
        </w:rPr>
        <w:t>Собрания граждан в форме заочного голосования проводятся следующим образом: жители, от которых выдвигается делегат на конференцию, образуют комиссию по подготовке и проведению собрания, в соответствии с установленной нормой представительства формируют бюллетени, в них вносятся сведения обо всех предлагаемых кандидатурах. Форма бюллетеня утверждается комиссией по подготовке и проведению собрания. Бюллетень заполняется гражданином, участвующим в голосовании, собственноручно и содержит следующие сведения: фамилия, имя, отчество, дата рождения, адрес места жительства гражданина, подпись и дата ее внесения, волеизъявление гражданина. Заполненный бюллетень передается в комиссию по подготовке и проведению собрания для подсчета голосов.</w:t>
      </w:r>
    </w:p>
    <w:p>
      <w:pPr>
        <w:pStyle w:val="Normal"/>
        <w:ind w:firstLine="567"/>
        <w:jc w:val="both"/>
        <w:rPr>
          <w:rFonts w:ascii="Times New Roman" w:hAnsi="Times New Roman"/>
        </w:rPr>
      </w:pPr>
      <w:r>
        <w:rPr>
          <w:rFonts w:ascii="Times New Roman" w:hAnsi="Times New Roman"/>
        </w:rPr>
        <w:t>3.15. Делегат на конференцию (собрание) считается избранным, если он набрал наибольшее число голосов от числа принявших участие в выборах.</w:t>
      </w:r>
    </w:p>
    <w:p>
      <w:pPr>
        <w:pStyle w:val="Normal"/>
        <w:ind w:firstLine="567"/>
        <w:jc w:val="both"/>
        <w:rPr>
          <w:rFonts w:ascii="Times New Roman" w:hAnsi="Times New Roman"/>
        </w:rPr>
      </w:pPr>
      <w:r>
        <w:rPr>
          <w:rFonts w:ascii="Times New Roman" w:hAnsi="Times New Roman"/>
        </w:rPr>
        <w:t>3.16. Перед открытием конференции (собрания) граждан организатором конференции (собрания) проводится обязательная регистрация участников конференции (собрания) граждан с указанием фамилии, имени, отчества, адреса места жительства, даты рождения.</w:t>
      </w:r>
    </w:p>
    <w:p>
      <w:pPr>
        <w:pStyle w:val="Normal"/>
        <w:ind w:firstLine="567"/>
        <w:jc w:val="both"/>
        <w:rPr>
          <w:rFonts w:ascii="Times New Roman" w:hAnsi="Times New Roman"/>
        </w:rPr>
      </w:pPr>
      <w:r>
        <w:rPr>
          <w:rFonts w:ascii="Times New Roman" w:hAnsi="Times New Roman"/>
        </w:rPr>
        <w:t>Для регистрации участники конференции (собрания) граждан предъявляют паспорт или иной документ, удостоверяющий личность.</w:t>
      </w:r>
    </w:p>
    <w:p>
      <w:pPr>
        <w:pStyle w:val="Normal"/>
        <w:ind w:firstLine="567"/>
        <w:jc w:val="both"/>
        <w:rPr/>
      </w:pPr>
      <w:r>
        <w:rPr>
          <w:rFonts w:ascii="Times New Roman" w:hAnsi="Times New Roman"/>
        </w:rPr>
        <w:t>3.17. Для ведения конференции (собрания) граждан участники конференции  избирают председателя и секретаря.</w:t>
      </w:r>
    </w:p>
    <w:p>
      <w:pPr>
        <w:pStyle w:val="Normal"/>
        <w:ind w:firstLine="567"/>
        <w:jc w:val="both"/>
        <w:rPr>
          <w:rFonts w:ascii="Times New Roman" w:hAnsi="Times New Roman"/>
        </w:rPr>
      </w:pPr>
      <w:r>
        <w:rPr>
          <w:rFonts w:ascii="Times New Roman" w:hAnsi="Times New Roman"/>
        </w:rPr>
        <w:t>Председатель конференции (собрания) граждан объявляет о правомочности (неправомочности) конференции (собрания) граждан, открывает конференцию (собрание) граждан и ведет ее в соответствии с повесткой дня.</w:t>
      </w:r>
    </w:p>
    <w:p>
      <w:pPr>
        <w:pStyle w:val="Normal"/>
        <w:ind w:firstLine="567"/>
        <w:jc w:val="both"/>
        <w:rPr>
          <w:rFonts w:ascii="Times New Roman" w:hAnsi="Times New Roman"/>
        </w:rPr>
      </w:pPr>
      <w:r>
        <w:rPr>
          <w:rFonts w:ascii="Times New Roman" w:hAnsi="Times New Roman"/>
        </w:rPr>
        <w:t>При отсутствии кворума председатель конференции (собрания) граждан объявляет о переносе даты ее проведения.</w:t>
      </w:r>
    </w:p>
    <w:p>
      <w:pPr>
        <w:pStyle w:val="Normal"/>
        <w:ind w:firstLine="567"/>
        <w:jc w:val="both"/>
        <w:rPr>
          <w:rFonts w:ascii="Times New Roman" w:hAnsi="Times New Roman"/>
        </w:rPr>
      </w:pPr>
      <w:r>
        <w:rPr>
          <w:rFonts w:ascii="Times New Roman" w:hAnsi="Times New Roman"/>
        </w:rPr>
        <w:t>3.18. На конференции (собрании) граждан секретарем заседания ведется протокол, в котором указываются: дата, время и место проведения конференции (собрании) граждан, общее число граждан, проживающих на соответствующей территории, количество присутствующих, состав рабочих органов, повестка дня, краткое содержание выступлений с указанием фамилии, имени и отчества выступающих, принятые решения и результаты голосования. К протоколу прилагается список граждан, принявших участие в конференции граждан.</w:t>
      </w:r>
    </w:p>
    <w:p>
      <w:pPr>
        <w:pStyle w:val="Normal"/>
        <w:ind w:firstLine="567"/>
        <w:jc w:val="both"/>
        <w:rPr/>
      </w:pPr>
      <w:r>
        <w:rPr>
          <w:rFonts w:ascii="Times New Roman" w:hAnsi="Times New Roman"/>
        </w:rPr>
        <w:t>Решения конференции (собрания) граждан принимаются простым большинством голосов и оформляются отдельным документом, который подписывается председателем и секретарем конференции граждан.</w:t>
      </w:r>
    </w:p>
    <w:p>
      <w:pPr>
        <w:pStyle w:val="Normal"/>
        <w:ind w:firstLine="567"/>
        <w:jc w:val="both"/>
        <w:rPr>
          <w:rFonts w:ascii="Times New Roman" w:hAnsi="Times New Roman"/>
        </w:rPr>
      </w:pPr>
      <w:r>
        <w:rPr>
          <w:rFonts w:ascii="Times New Roman" w:hAnsi="Times New Roman"/>
        </w:rPr>
        <w:t>3.19. Решения конференции (собрания) граждан обязательны к исполнению органами территориального общественного самоуправления.</w:t>
      </w:r>
    </w:p>
    <w:p>
      <w:pPr>
        <w:pStyle w:val="Normal"/>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Решения конференций (собрания) граждан оформляются протоколами и в течение 10 дней доводятся до сведения органов местного самоуправления.</w:t>
      </w:r>
    </w:p>
    <w:p>
      <w:pPr>
        <w:pStyle w:val="Normal"/>
        <w:ind w:firstLine="567"/>
        <w:jc w:val="both"/>
        <w:rPr>
          <w:rFonts w:ascii="Times New Roman" w:hAnsi="Times New Roman"/>
        </w:rPr>
      </w:pPr>
      <w:r>
        <w:rPr>
          <w:rFonts w:ascii="Times New Roman" w:hAnsi="Times New Roman"/>
        </w:rPr>
        <w:t>Решения конференции (собрания) граждан, принятые в виде обращения к органам местного самоуправления или должностным лицам органов местного самоуправления,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обращении вопросов, в установленные законодательством сроки.</w:t>
      </w:r>
    </w:p>
    <w:p>
      <w:pPr>
        <w:pStyle w:val="Normal"/>
        <w:ind w:firstLine="567"/>
        <w:jc w:val="both"/>
        <w:rPr>
          <w:rFonts w:ascii="Times New Roman" w:hAnsi="Times New Roman"/>
        </w:rPr>
      </w:pPr>
      <w:r>
        <w:rPr>
          <w:rFonts w:ascii="Times New Roman" w:hAnsi="Times New Roman"/>
        </w:rPr>
      </w:r>
    </w:p>
    <w:p>
      <w:pPr>
        <w:pStyle w:val="Normal"/>
        <w:jc w:val="center"/>
        <w:rPr/>
      </w:pPr>
      <w:r>
        <w:rPr>
          <w:rFonts w:ascii="Times New Roman" w:hAnsi="Times New Roman"/>
          <w:b/>
          <w:bCs/>
          <w:color w:val="000000"/>
        </w:rPr>
        <w:t>4. Порядок формирования, прекращения полномочий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4.1. Высшим органом управления Территориального общественного</w:t>
        <w:br/>
        <w:t>самоуправления является конференция (собрание) граждан.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4.2. </w:t>
      </w:r>
      <w:r>
        <w:rPr>
          <w:rFonts w:ascii="Times New Roman" w:hAnsi="Times New Roman"/>
          <w:color w:val="000000"/>
        </w:rPr>
        <w:t>Для реализации целей и задач Территориального общественного самоуправления, осуществления основных направлений деятельности и полномочий в период между конференциями (собраниями) граждан избирается Комитет территориального общественного самоуправления. Комитет территориального общественного самоуправления является коллегиальным исполнительным органом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4.3. Избрание комитета территориального общественного самоуправления проводится путем голосования большинством в 2/3 голосов присутствующих на конференции (собрании) делегатов. В комитет территориального общественного самоуправления избираются граждане, проживающие на территории территориального общественного самоуправления, достигшие 18-летнего возраста.</w:t>
      </w:r>
    </w:p>
    <w:p>
      <w:pPr>
        <w:pStyle w:val="Normal"/>
        <w:ind w:firstLine="567"/>
        <w:jc w:val="both"/>
        <w:rPr>
          <w:rFonts w:ascii="Times New Roman" w:hAnsi="Times New Roman"/>
        </w:rPr>
      </w:pPr>
      <w:r>
        <w:rPr>
          <w:rFonts w:ascii="Times New Roman" w:hAnsi="Times New Roman"/>
        </w:rPr>
        <w:t>4.4. Комитет  территориального общественного самоуправления является коллегиальным исполнительным органом территориального общественного самоуправления, подотчетным конференции граждан, обеспечивающим организационно-распорядительные функции по реализации собственных инициатив граждан в решении вопросов местного значения.</w:t>
      </w:r>
    </w:p>
    <w:p>
      <w:pPr>
        <w:pStyle w:val="Normal"/>
        <w:ind w:firstLine="567"/>
        <w:jc w:val="both"/>
        <w:rPr/>
      </w:pPr>
      <w:r>
        <w:rPr>
          <w:rFonts w:ascii="Times New Roman" w:hAnsi="Times New Roman"/>
        </w:rPr>
        <w:t>Комитет территориального общественного самоуправления избирается конференцией (собранием) граждан сроком на 5 лет в количестве 3 человек вместе с председателем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С момента 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 прекращаются.</w:t>
      </w:r>
    </w:p>
    <w:p>
      <w:pPr>
        <w:pStyle w:val="Normal"/>
        <w:ind w:firstLine="567"/>
        <w:jc w:val="both"/>
        <w:rPr>
          <w:rFonts w:ascii="Times New Roman" w:hAnsi="Times New Roman"/>
        </w:rPr>
      </w:pPr>
      <w:r>
        <w:rPr>
          <w:rFonts w:ascii="Times New Roman" w:hAnsi="Times New Roman"/>
        </w:rPr>
        <w:t>4.5. Полномочия комитета территориального общественного самоуправления прекращаются досрочно в случаях:</w:t>
      </w:r>
    </w:p>
    <w:p>
      <w:pPr>
        <w:pStyle w:val="Normal"/>
        <w:ind w:firstLine="567"/>
        <w:jc w:val="both"/>
        <w:rPr>
          <w:rFonts w:ascii="Times New Roman" w:hAnsi="Times New Roman"/>
        </w:rPr>
      </w:pPr>
      <w:r>
        <w:rPr>
          <w:rFonts w:ascii="Times New Roman" w:hAnsi="Times New Roman"/>
        </w:rPr>
        <w:t>1) принятия решения о самороспуске;</w:t>
      </w:r>
    </w:p>
    <w:p>
      <w:pPr>
        <w:pStyle w:val="Normal"/>
        <w:ind w:firstLine="567"/>
        <w:jc w:val="both"/>
        <w:rPr/>
      </w:pPr>
      <w:r>
        <w:rPr>
          <w:rFonts w:ascii="Times New Roman" w:hAnsi="Times New Roman"/>
        </w:rPr>
        <w:t>2) принятия соответствующего решения, в том числе в случае нарушения комитетом территориального общественного самоуправления действующего законодательства, муниципальных нормативных правовых актов, Устава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4.6. С целью организации деятельности комитета территориального общественного самоуправления могут избираться выборные должностные лица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 председатель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2) председатель квартального, уличного, домового комитета;</w:t>
      </w:r>
    </w:p>
    <w:p>
      <w:pPr>
        <w:pStyle w:val="Normal"/>
        <w:ind w:firstLine="567"/>
        <w:jc w:val="both"/>
        <w:rPr>
          <w:rFonts w:ascii="Times New Roman" w:hAnsi="Times New Roman"/>
        </w:rPr>
      </w:pPr>
      <w:r>
        <w:rPr>
          <w:rFonts w:ascii="Times New Roman" w:hAnsi="Times New Roman"/>
        </w:rPr>
        <w:t>3) старший по дому, подъезду.</w:t>
      </w:r>
    </w:p>
    <w:p>
      <w:pPr>
        <w:pStyle w:val="Normal"/>
        <w:ind w:firstLine="567"/>
        <w:jc w:val="both"/>
        <w:rPr>
          <w:rStyle w:val="FontStyle12"/>
          <w:rFonts w:ascii="Times New Roman" w:hAnsi="Times New Roman" w:cs="Times New Roman"/>
          <w:sz w:val="24"/>
          <w:szCs w:val="24"/>
        </w:rPr>
      </w:pPr>
      <w:r>
        <w:rPr>
          <w:rFonts w:ascii="Times New Roman" w:hAnsi="Times New Roman"/>
        </w:rPr>
        <w:t xml:space="preserve">4.7. </w:t>
      </w:r>
      <w:r>
        <w:rPr>
          <w:rStyle w:val="FontStyle12"/>
          <w:rFonts w:cs="Times New Roman" w:ascii="Times New Roman" w:hAnsi="Times New Roman"/>
          <w:sz w:val="24"/>
          <w:szCs w:val="24"/>
        </w:rPr>
        <w:t>Выборные должностные лица не реже одного раза в год отчитываются о своей деятельности перед жителями и Комитетом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4.8. Выборные должностные лица органов территориального общественного самоуправления избираются на срок полномочий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4.9. Полномочия выборных должностных лиц территориального общественного самоуправления прекращаются в случае:</w:t>
      </w:r>
    </w:p>
    <w:p>
      <w:pPr>
        <w:pStyle w:val="Normal"/>
        <w:ind w:firstLine="567"/>
        <w:jc w:val="both"/>
        <w:rPr>
          <w:rFonts w:ascii="Times New Roman" w:hAnsi="Times New Roman"/>
        </w:rPr>
      </w:pPr>
      <w:r>
        <w:rPr>
          <w:rFonts w:ascii="Times New Roman" w:hAnsi="Times New Roman"/>
        </w:rPr>
        <w:t>1) истечения срока полномочий, установленного настоящим Уставом;</w:t>
      </w:r>
    </w:p>
    <w:p>
      <w:pPr>
        <w:pStyle w:val="Normal"/>
        <w:ind w:firstLine="567"/>
        <w:jc w:val="both"/>
        <w:rPr>
          <w:rFonts w:ascii="Times New Roman" w:hAnsi="Times New Roman"/>
        </w:rPr>
      </w:pPr>
      <w:r>
        <w:rPr>
          <w:rFonts w:ascii="Times New Roman" w:hAnsi="Times New Roman"/>
        </w:rPr>
        <w:t>2) подачи личного заявления о прекращении полномочий;</w:t>
      </w:r>
    </w:p>
    <w:p>
      <w:pPr>
        <w:pStyle w:val="Normal"/>
        <w:ind w:firstLine="567"/>
        <w:jc w:val="both"/>
        <w:rPr>
          <w:rFonts w:ascii="Times New Roman" w:hAnsi="Times New Roman"/>
        </w:rPr>
      </w:pPr>
      <w:r>
        <w:rPr>
          <w:rFonts w:ascii="Times New Roman" w:hAnsi="Times New Roman"/>
        </w:rPr>
        <w:t>3) смерти;</w:t>
      </w:r>
    </w:p>
    <w:p>
      <w:pPr>
        <w:pStyle w:val="Normal"/>
        <w:ind w:firstLine="567"/>
        <w:jc w:val="both"/>
        <w:rPr>
          <w:rFonts w:ascii="Times New Roman" w:hAnsi="Times New Roman"/>
        </w:rPr>
      </w:pPr>
      <w:r>
        <w:rPr>
          <w:rFonts w:ascii="Times New Roman" w:hAnsi="Times New Roman"/>
        </w:rPr>
        <w:t>4) признания судом недееспособным (ограниченно дееспособным);</w:t>
      </w:r>
    </w:p>
    <w:p>
      <w:pPr>
        <w:pStyle w:val="Normal"/>
        <w:ind w:firstLine="567"/>
        <w:jc w:val="both"/>
        <w:rPr>
          <w:rStyle w:val="FontStyle12"/>
          <w:rFonts w:ascii="Times New Roman" w:hAnsi="Times New Roman" w:cs="Times New Roman"/>
          <w:sz w:val="24"/>
          <w:szCs w:val="24"/>
        </w:rPr>
      </w:pPr>
      <w:r>
        <w:rPr>
          <w:rFonts w:ascii="Times New Roman" w:hAnsi="Times New Roman"/>
        </w:rPr>
        <w:t xml:space="preserve">5) </w:t>
      </w:r>
      <w:r>
        <w:rPr>
          <w:rStyle w:val="FontStyle12"/>
          <w:rFonts w:cs="Times New Roman" w:ascii="Times New Roman" w:hAnsi="Times New Roman"/>
          <w:sz w:val="24"/>
          <w:szCs w:val="24"/>
        </w:rPr>
        <w:t>длительного (более трех) месяцев неучастия в работе Комитета территориального общественного самоуправления без уважительной причины.</w:t>
      </w:r>
    </w:p>
    <w:p>
      <w:pPr>
        <w:pStyle w:val="Normal"/>
        <w:ind w:firstLine="567"/>
        <w:jc w:val="both"/>
        <w:rPr>
          <w:rFonts w:ascii="Times New Roman" w:hAnsi="Times New Roman"/>
        </w:rPr>
      </w:pPr>
      <w:r>
        <w:rPr>
          <w:rFonts w:ascii="Times New Roman" w:hAnsi="Times New Roman"/>
        </w:rPr>
        <w:t>6) решения конференции граждан, принятого большинством голосов, в том числе в результате утраты доверия жителей территории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7) вступления в силу обвинительного приговора суда.</w:t>
      </w:r>
    </w:p>
    <w:p>
      <w:pPr>
        <w:pStyle w:val="Normal"/>
        <w:ind w:firstLine="567"/>
        <w:jc w:val="both"/>
        <w:rPr>
          <w:rFonts w:ascii="Times New Roman" w:hAnsi="Times New Roman"/>
        </w:rPr>
      </w:pPr>
      <w:r>
        <w:rPr>
          <w:rFonts w:ascii="Times New Roman" w:hAnsi="Times New Roman"/>
        </w:rPr>
        <w:t>В случае досрочного прекращения полномочий председателя комитета  территориального общественного самоуправления заместитель председателя или один из членов комитета исполняет обязанности председателя до избрания нового председателя комитета территориального общественного самоуправления. Во время исполнения полномочий председателя на него распространяются права, обязанности и ответственность председателя комитета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4.10. Комитет территориального общественного самоуправления вправе ввести в свой состав новых членов вместо выбывших, но не более одной четверти от установленной конференцией граждан численности Комитета территориального общественного самоуправления. Изменения в составе Комитета территориального общественного самоуправления должны быть утверждены на конференции граждан.</w:t>
      </w:r>
    </w:p>
    <w:p>
      <w:pPr>
        <w:pStyle w:val="Normal"/>
        <w:ind w:firstLine="567"/>
        <w:jc w:val="both"/>
        <w:rPr>
          <w:rStyle w:val="FontStyle12"/>
          <w:rFonts w:ascii="Times New Roman" w:hAnsi="Times New Roman" w:cs="Times New Roman"/>
          <w:sz w:val="24"/>
          <w:szCs w:val="24"/>
        </w:rPr>
      </w:pPr>
      <w:r>
        <w:rPr>
          <w:rFonts w:cs="Times New Roman" w:ascii="Times New Roman" w:hAnsi="Times New Roman"/>
          <w:sz w:val="24"/>
          <w:szCs w:val="24"/>
        </w:rPr>
      </w:r>
    </w:p>
    <w:p>
      <w:pPr>
        <w:pStyle w:val="Style41"/>
        <w:widowControl/>
        <w:spacing w:before="82" w:after="0"/>
        <w:ind w:left="1133" w:right="1214" w:firstLine="307"/>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5. Права, обязанности и организация работы Комитета территориального общественного самоуправления.</w:t>
      </w:r>
    </w:p>
    <w:p>
      <w:pPr>
        <w:pStyle w:val="Style31"/>
        <w:widowControl/>
        <w:spacing w:lineRule="exact" w:line="240"/>
        <w:ind w:left="557" w:hanging="0"/>
        <w:jc w:val="both"/>
        <w:rPr>
          <w:rFonts w:ascii="Times New Roman" w:hAnsi="Times New Roman"/>
        </w:rPr>
      </w:pPr>
      <w:r>
        <w:rPr>
          <w:rFonts w:ascii="Times New Roman" w:hAnsi="Times New Roman"/>
        </w:rPr>
      </w:r>
    </w:p>
    <w:p>
      <w:pPr>
        <w:pStyle w:val="Style31"/>
        <w:widowControl/>
        <w:tabs>
          <w:tab w:val="left" w:pos="1027" w:leader="none"/>
        </w:tabs>
        <w:spacing w:lineRule="exact" w:line="274" w:before="29" w:after="0"/>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5.1. К</w:t>
      </w:r>
      <w:r>
        <w:rPr>
          <w:rFonts w:ascii="Times New Roman" w:hAnsi="Times New Roman"/>
        </w:rPr>
        <w:t>омитет территориального общественного самоуправления вправе</w:t>
      </w:r>
      <w:r>
        <w:rPr>
          <w:rStyle w:val="FontStyle12"/>
          <w:rFonts w:cs="Times New Roman" w:ascii="Times New Roman" w:hAnsi="Times New Roman"/>
          <w:sz w:val="24"/>
          <w:szCs w:val="24"/>
        </w:rPr>
        <w:t>:</w:t>
      </w:r>
    </w:p>
    <w:p>
      <w:pPr>
        <w:pStyle w:val="Style31"/>
        <w:widowControl/>
        <w:tabs>
          <w:tab w:val="left" w:pos="998" w:leader="none"/>
        </w:tabs>
        <w:spacing w:lineRule="exact" w:line="274"/>
        <w:ind w:left="38" w:right="58" w:firstLine="533"/>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город Кимовск Кимовского района, предприятиями, организациями, учреждениями независимо от форм собственности;</w:t>
      </w:r>
    </w:p>
    <w:p>
      <w:pPr>
        <w:pStyle w:val="Style31"/>
        <w:widowControl/>
        <w:numPr>
          <w:ilvl w:val="0"/>
          <w:numId w:val="1"/>
        </w:numPr>
        <w:tabs>
          <w:tab w:val="left" w:pos="845" w:leader="none"/>
        </w:tabs>
        <w:spacing w:lineRule="exact" w:line="274"/>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созывать очередные и внеочередные конференции граждан;</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вносить в органы местного самоуправления муниципального образования город Кимовск Кимовского района  проекты  муниципальных правовых актов, </w:t>
      </w:r>
      <w:r>
        <w:rPr>
          <w:rFonts w:ascii="Times New Roman" w:hAnsi="Times New Roman"/>
        </w:rPr>
        <w:t>подлежащие обязательному рассмотрению этими органами или должностными лицами органов местного самоуправления, к полномочиям которых отнесено принятие правовых актов;</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осуществлять хозяйственную деятельность, направленную на удовлетворение социально-бытовых потребностей граждан, проживающих на соответствующей территории, указанной в настоящем Уставе, в соответствии с действующим законодательством, в целях реализации уставной деятельности территориального общественного самоуправления;</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выступать с инициативой о проведении публичных слушаний по вопросам, определенным действующим законодательством и муниципальными нормативными правовыми актами;</w:t>
      </w:r>
    </w:p>
    <w:p>
      <w:pPr>
        <w:pStyle w:val="Style31"/>
        <w:widowControl/>
        <w:tabs>
          <w:tab w:val="left" w:pos="1032" w:leader="none"/>
        </w:tabs>
        <w:spacing w:lineRule="exact" w:line="274"/>
        <w:ind w:right="5"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6) осуществлять иные полномочия по вопросам ведения Комитета территориального общественного самоуправления, кроме вопросов, отнесённых к компетенции конференции граждан, Контрольно-ревизионной комиссии.</w:t>
      </w:r>
    </w:p>
    <w:p>
      <w:pPr>
        <w:pStyle w:val="Style31"/>
        <w:widowControl/>
        <w:tabs>
          <w:tab w:val="left" w:pos="1027" w:leader="none"/>
        </w:tabs>
        <w:spacing w:before="34" w:after="0"/>
        <w:ind w:left="557" w:hanging="0"/>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5.2.</w:t>
        <w:tab/>
        <w:t>Комитет территориального общественного самоуправления обязан:</w:t>
      </w:r>
    </w:p>
    <w:p>
      <w:pPr>
        <w:pStyle w:val="Normal"/>
        <w:ind w:firstLine="567"/>
        <w:jc w:val="both"/>
        <w:rPr>
          <w:rFonts w:ascii="Times New Roman" w:hAnsi="Times New Roman"/>
        </w:rPr>
      </w:pPr>
      <w:r>
        <w:rPr>
          <w:rFonts w:ascii="Times New Roman" w:hAnsi="Times New Roman"/>
        </w:rPr>
        <w:t>1) обеспечивать исполнение решений, принятых на конференциях граждан;</w:t>
      </w:r>
    </w:p>
    <w:p>
      <w:pPr>
        <w:pStyle w:val="Normal"/>
        <w:ind w:firstLine="567"/>
        <w:jc w:val="both"/>
        <w:rPr>
          <w:rFonts w:ascii="Times New Roman" w:hAnsi="Times New Roman"/>
        </w:rPr>
      </w:pPr>
      <w:r>
        <w:rPr>
          <w:rFonts w:ascii="Times New Roman" w:hAnsi="Times New Roman"/>
        </w:rPr>
        <w:t>2) обеспечивать взаимодействие территориального общественного самоуправления с органами местного самоуправления, предприятиями, учреждениями, организациями;</w:t>
      </w:r>
    </w:p>
    <w:p>
      <w:pPr>
        <w:pStyle w:val="Normal"/>
        <w:ind w:firstLine="567"/>
        <w:jc w:val="both"/>
        <w:rPr>
          <w:rFonts w:ascii="Times New Roman" w:hAnsi="Times New Roman"/>
        </w:rPr>
      </w:pPr>
      <w:r>
        <w:rPr>
          <w:rFonts w:ascii="Times New Roman" w:hAnsi="Times New Roman"/>
        </w:rPr>
        <w:t>3) представлять не реже одного раза в год на рассмотрение и утверждение конференции граждан отчет о своей деятельности, представлять информацию о деятельности территориального общественного самоуправления в форме и в сроки, определенные законодательством Российской Федерации;</w:t>
      </w:r>
    </w:p>
    <w:p>
      <w:pPr>
        <w:pStyle w:val="Normal"/>
        <w:ind w:firstLine="567"/>
        <w:jc w:val="both"/>
        <w:rPr>
          <w:rFonts w:ascii="Times New Roman" w:hAnsi="Times New Roman"/>
        </w:rPr>
      </w:pPr>
      <w:r>
        <w:rPr>
          <w:rFonts w:ascii="Times New Roman" w:hAnsi="Times New Roman"/>
        </w:rPr>
        <w:t>4) созывать конференции граждан для рассмотрения вопросов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5) информировать население о решениях органов государственной власти и местного самоуправления, принятых по предложению или при участии Комитета территориального общественного самоуправления.</w:t>
      </w:r>
    </w:p>
    <w:p>
      <w:pPr>
        <w:pStyle w:val="Style22"/>
        <w:widowControl/>
        <w:tabs>
          <w:tab w:val="left" w:pos="284" w:leader="none"/>
        </w:tabs>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5.3. основной формой работы Комитета территориального общественного самоуправления являются его заседания.</w:t>
      </w:r>
    </w:p>
    <w:p>
      <w:pPr>
        <w:pStyle w:val="Style22"/>
        <w:widowControl/>
        <w:numPr>
          <w:ilvl w:val="1"/>
          <w:numId w:val="2"/>
        </w:numPr>
        <w:tabs>
          <w:tab w:val="left" w:pos="989" w:leader="none"/>
        </w:tabs>
        <w:ind w:left="0" w:right="110" w:firstLine="567"/>
        <w:jc w:val="both"/>
        <w:rPr>
          <w:rFonts w:ascii="Times New Roman" w:hAnsi="Times New Roman"/>
        </w:rPr>
      </w:pPr>
      <w:r>
        <w:rPr>
          <w:rFonts w:ascii="Times New Roman" w:hAnsi="Times New Roman"/>
        </w:rPr>
        <w:t>Заседания комитета территориального общественного самоуправления созываются председателем по мере необходимости, но не реже одного раза в 3 месяца. Внеочередное заседание может быть созвано по требованию не менее 1/3 его членов.</w:t>
      </w:r>
    </w:p>
    <w:p>
      <w:pPr>
        <w:pStyle w:val="Style22"/>
        <w:widowControl/>
        <w:tabs>
          <w:tab w:val="left" w:pos="1061" w:leader="none"/>
        </w:tabs>
        <w:spacing w:lineRule="exact" w:line="283" w:before="24" w:after="0"/>
        <w:ind w:right="96" w:firstLine="567"/>
        <w:jc w:val="both"/>
        <w:rPr>
          <w:rStyle w:val="FontStyle12"/>
          <w:rFonts w:ascii="Times New Roman" w:hAnsi="Times New Roman" w:cs="Times New Roman"/>
          <w:sz w:val="24"/>
          <w:szCs w:val="24"/>
        </w:rPr>
      </w:pPr>
      <w:r>
        <w:rPr>
          <w:rFonts w:ascii="Times New Roman" w:hAnsi="Times New Roman"/>
        </w:rPr>
        <w:t>5.5. Заседание комитета территориального общественного самоуправления считается правомочным, если на нем присутствует большинство от установленного числа членов комитета территориального общественного самоуправления</w:t>
      </w:r>
      <w:r>
        <w:rPr>
          <w:rStyle w:val="FontStyle12"/>
          <w:rFonts w:cs="Times New Roman" w:ascii="Times New Roman" w:hAnsi="Times New Roman"/>
          <w:sz w:val="24"/>
          <w:szCs w:val="24"/>
        </w:rPr>
        <w:t>.</w:t>
      </w:r>
    </w:p>
    <w:p>
      <w:pPr>
        <w:pStyle w:val="Style41"/>
        <w:widowControl/>
        <w:ind w:left="34" w:right="86" w:firstLine="523"/>
        <w:rPr>
          <w:rStyle w:val="FontStyle12"/>
          <w:rFonts w:ascii="Times New Roman" w:hAnsi="Times New Roman" w:cs="Times New Roman"/>
          <w:sz w:val="24"/>
          <w:szCs w:val="24"/>
        </w:rPr>
      </w:pPr>
      <w:r>
        <w:rPr>
          <w:rStyle w:val="FontStyle12"/>
          <w:rFonts w:cs="Times New Roman" w:ascii="Times New Roman" w:hAnsi="Times New Roman"/>
          <w:sz w:val="24"/>
          <w:szCs w:val="24"/>
        </w:rPr>
        <w:t>Депутат Собрания депутатов муниципального образования город Кимовск Кимовского района может принимать участие в заседаниях с правом совещательного голоса.</w:t>
      </w:r>
    </w:p>
    <w:p>
      <w:pPr>
        <w:pStyle w:val="Normal"/>
        <w:ind w:firstLine="540"/>
        <w:jc w:val="both"/>
        <w:rPr>
          <w:rFonts w:ascii="Times New Roman" w:hAnsi="Times New Roman"/>
        </w:rPr>
      </w:pPr>
      <w:r>
        <w:rPr>
          <w:rFonts w:ascii="Times New Roman" w:hAnsi="Times New Roman"/>
        </w:rPr>
        <w:t>5.6.Решения комитета территориального общественного самоуправления принимаются путем голосования большинством голосов от числа присутствующих на заседании членов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5.7. Решения комитета территориального общественного самоуправления оформляются протоколами и подлежат обнародованию.</w:t>
      </w:r>
    </w:p>
    <w:p>
      <w:pPr>
        <w:pStyle w:val="Normal"/>
        <w:ind w:firstLine="540"/>
        <w:jc w:val="both"/>
        <w:rPr>
          <w:rFonts w:ascii="Times New Roman" w:hAnsi="Times New Roman"/>
        </w:rPr>
      </w:pPr>
      <w:r>
        <w:rPr>
          <w:rFonts w:ascii="Times New Roman" w:hAnsi="Times New Roman"/>
        </w:rPr>
        <w:t>5.8. Для организации и проведения определенного вида работ при комитете  могут создаваться комиссии по различным вопросам (строительству, благоустройству, социальной, культурно-массовой работе и т.п.), контрольно-счетная (контрольно-ревизионная) комиссия из числа граждан, проживающих на соответствующей территории.</w:t>
      </w:r>
    </w:p>
    <w:p>
      <w:pPr>
        <w:pStyle w:val="Normal"/>
        <w:ind w:firstLine="540"/>
        <w:jc w:val="both"/>
        <w:rPr>
          <w:rFonts w:ascii="Times New Roman" w:hAnsi="Times New Roman"/>
        </w:rPr>
      </w:pPr>
      <w:r>
        <w:rPr>
          <w:rFonts w:ascii="Times New Roman" w:hAnsi="Times New Roman"/>
        </w:rPr>
        <w:t>Комиссии создаются по инициативе конференции граждан,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Комиссии отчитываются перед конференцией граждан по вопросам территориального общественного самоуправления по мере необходимости, но не реже одного раза в год.</w:t>
      </w:r>
    </w:p>
    <w:p>
      <w:pPr>
        <w:pStyle w:val="Normal"/>
        <w:ind w:firstLine="540"/>
        <w:jc w:val="both"/>
        <w:rPr>
          <w:rFonts w:ascii="Times New Roman" w:hAnsi="Times New Roman"/>
        </w:rPr>
      </w:pPr>
      <w:r>
        <w:rPr>
          <w:rFonts w:ascii="Times New Roman" w:hAnsi="Times New Roman"/>
        </w:rPr>
        <w:t>5.9. Выборное должностное лицо вправе:</w:t>
      </w:r>
    </w:p>
    <w:p>
      <w:pPr>
        <w:pStyle w:val="Normal"/>
        <w:ind w:firstLine="540"/>
        <w:jc w:val="both"/>
        <w:rPr>
          <w:rFonts w:ascii="Times New Roman" w:hAnsi="Times New Roman"/>
        </w:rPr>
      </w:pPr>
      <w:r>
        <w:rPr>
          <w:rFonts w:ascii="Times New Roman" w:hAnsi="Times New Roman"/>
        </w:rPr>
        <w:t>1) представлять комитет территориального общественного самоуправления без доверенности в отношениях с населением, органами государственной власти Тульской области, органами местного самоуправления муниципального образования город Кимовск Кимовского района, организациями, предприятиями независимо от форм собственности;</w:t>
      </w:r>
    </w:p>
    <w:p>
      <w:pPr>
        <w:pStyle w:val="Normal"/>
        <w:ind w:firstLine="540"/>
        <w:jc w:val="both"/>
        <w:rPr>
          <w:rFonts w:ascii="Times New Roman" w:hAnsi="Times New Roman"/>
        </w:rPr>
      </w:pPr>
      <w:r>
        <w:rPr>
          <w:rFonts w:ascii="Times New Roman" w:hAnsi="Times New Roman"/>
        </w:rPr>
        <w:t>2) обращаться от имени комитета территориального общественного самоуправления в Собрание депутатов муниципального образования город Кимовск Кимовского района, администрацию муниципального образования Кимовский район за получением организационной, информационной и методической помощи для осуществления деятельности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5.10. Выборное должностное лицо обязано:</w:t>
      </w:r>
    </w:p>
    <w:p>
      <w:pPr>
        <w:pStyle w:val="Normal"/>
        <w:ind w:firstLine="540"/>
        <w:jc w:val="both"/>
        <w:rPr>
          <w:rFonts w:ascii="Times New Roman" w:hAnsi="Times New Roman"/>
        </w:rPr>
      </w:pPr>
      <w:r>
        <w:rPr>
          <w:rFonts w:ascii="Times New Roman" w:hAnsi="Times New Roman"/>
        </w:rPr>
        <w:t>1) организовывать работу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2) осуществлять подготовку очередных и внеочередных конференций граждан, доводить до сведения граждан, Собрания депутатов муниципального образования город Кимовск Кимовского района, администрации муниципального образования город Кимовск Кимовского района дату, место и время их проведения, проект повестки дня;</w:t>
      </w:r>
    </w:p>
    <w:p>
      <w:pPr>
        <w:pStyle w:val="Normal"/>
        <w:ind w:firstLine="540"/>
        <w:jc w:val="both"/>
        <w:rPr>
          <w:rFonts w:ascii="Times New Roman" w:hAnsi="Times New Roman"/>
        </w:rPr>
      </w:pPr>
      <w:r>
        <w:rPr>
          <w:rFonts w:ascii="Times New Roman" w:hAnsi="Times New Roman"/>
        </w:rPr>
        <w:t>3) осуществлять подготовку заседаний комитета территориального общественного самоуправления, проводить заседания комитета территориального общественного самоуправления, подписывать решения и протоколы заседаний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4) принимать меры по обеспечению гласности и учета общественного мнения в деятельности комитета территориального общественного самоуправления, организовывать и вести прием граждан, обеспечивать рассмотрение их заявлений, жалоб, обращений.</w:t>
      </w:r>
    </w:p>
    <w:p>
      <w:pPr>
        <w:pStyle w:val="Normal"/>
        <w:ind w:firstLine="540"/>
        <w:jc w:val="both"/>
        <w:rPr>
          <w:rFonts w:ascii="Times New Roman" w:hAnsi="Times New Roman"/>
        </w:rPr>
      </w:pPr>
      <w:r>
        <w:rPr>
          <w:rFonts w:ascii="Times New Roman" w:hAnsi="Times New Roman"/>
        </w:rPr>
      </w:r>
    </w:p>
    <w:p>
      <w:pPr>
        <w:pStyle w:val="Normal"/>
        <w:jc w:val="center"/>
        <w:rPr>
          <w:rFonts w:ascii="Times New Roman" w:hAnsi="Times New Roman"/>
          <w:b/>
          <w:b/>
        </w:rPr>
      </w:pPr>
      <w:r>
        <w:rPr>
          <w:rFonts w:ascii="Times New Roman" w:hAnsi="Times New Roman"/>
          <w:b/>
        </w:rPr>
        <w:t>6. Председатель Комитета территориального общественного самоуправления</w:t>
      </w:r>
    </w:p>
    <w:p>
      <w:pPr>
        <w:pStyle w:val="Normal"/>
        <w:jc w:val="center"/>
        <w:rPr>
          <w:rFonts w:ascii="Times New Roman" w:hAnsi="Times New Roman"/>
          <w:b/>
          <w:b/>
        </w:rPr>
      </w:pPr>
      <w:r>
        <w:rPr>
          <w:rFonts w:ascii="Times New Roman" w:hAnsi="Times New Roman"/>
          <w:b/>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6.1. Председатель Комитета территориального общественного самоуправления (далее председатель Комитета) избирается конференцией граждан на срок полномочий Комитета.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Председатель Комитета обязан: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представлять без доверенности Комитет территориального общественного самоуправления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2) </w:t>
      </w:r>
      <w:r>
        <w:rPr>
          <w:rFonts w:ascii="Times New Roman" w:hAnsi="Times New Roman"/>
        </w:rPr>
        <w:t>организовывать работу комитета территориального общественного самоуправления</w:t>
      </w:r>
      <w:r>
        <w:rPr>
          <w:rStyle w:val="FontStyle12"/>
          <w:rFonts w:cs="Times New Roman" w:ascii="Times New Roman" w:hAnsi="Times New Roman"/>
          <w:sz w:val="24"/>
          <w:szCs w:val="24"/>
        </w:rPr>
        <w:t>;</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3)</w:t>
        <w:tab/>
        <w:t>созывать очередные и внеочередные конференции граждан, доводит до сведения граждан, отдела по организационной работе и взаимодействию с населением администрации муниципального образования Кимовский район и депутата Собрания депутатов муниципального образования город Кимовск Кимовского на соответствующей территории, место и время их проведения, проект повестки дня;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 осуществлять подготовку заседаний Комитета территориального общественного самоуправления, проводить заседания, подписывать решения и протоколы заседания Комитета;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 подписывать договоры от имени Комитета, открывать и закрывать счета в банках;</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6) представлять на утверждение конференции граждан смету доходов и расходов территориального общественного самоуправления на отчетный финансовый год и отчет о ее исполнении;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 управлять финансовыми средствами в пределах утвержденной сметы доходов и расходов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8) представлять на утверждение конференции граждан годовой отчет и годовой бухгалтерский баланс;</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9) осуществлять прием и увольнение членов Комитета территориального общественного самоуправления, работающих на постоянной (штатной) основе, и граждан, привлеченных к выполнению работ на основе гражданско-правовых договоров;</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10)</w:t>
        <w:tab/>
        <w:t>принимать меры по обеспечению гласности и учета общественного мнения в деятельности Комитета, организовывать и вести прием граждан, обеспечивать рассмотрение их заявлений, жалоб, обращений;</w:t>
      </w:r>
    </w:p>
    <w:p>
      <w:pPr>
        <w:pStyle w:val="Style110"/>
        <w:widowControl/>
        <w:spacing w:lineRule="auto" w:line="240" w:before="77" w:after="0"/>
        <w:ind w:right="139"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7. Контрольно-ревизионная комиссия.</w:t>
      </w:r>
    </w:p>
    <w:p>
      <w:pPr>
        <w:pStyle w:val="Style41"/>
        <w:widowControl/>
        <w:spacing w:lineRule="exact" w:line="240"/>
        <w:ind w:left="19" w:right="91" w:firstLine="523"/>
        <w:rPr>
          <w:rFonts w:ascii="Times New Roman" w:hAnsi="Times New Roman"/>
          <w:sz w:val="16"/>
          <w:szCs w:val="16"/>
        </w:rPr>
      </w:pPr>
      <w:r>
        <w:rPr>
          <w:rFonts w:ascii="Times New Roman" w:hAnsi="Times New Roman"/>
          <w:sz w:val="16"/>
          <w:szCs w:val="16"/>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7.1.</w:t>
        <w:tab/>
        <w:t>Контрольно-ревизионная комиссия территориального общественного самоуправления избирается конференцией граждан сроком на 5 лет в количестве 3 человек.</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7.2. Контрольно-ревизионная комиссия является контрольно-ревизионным органом территориального общественного самоуправления, создается для контроля и проверки финансово-хозяйственной деятельности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7.3. Контрольно-ревизионная комиссия осуществляет проверку финансово-хозяйственной деятельности территориального общественного самоуправления не реже одного раза в год.</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7.4. Результаты проверок утверждаются конференцией граждан и доводятся до сведения населения, проживающего на соответствующей территории.</w:t>
      </w:r>
    </w:p>
    <w:p>
      <w:pPr>
        <w:pStyle w:val="Style110"/>
        <w:widowControl/>
        <w:spacing w:lineRule="auto" w:line="240"/>
        <w:ind w:right="427" w:hanging="0"/>
        <w:rPr>
          <w:rStyle w:val="FontStyle12"/>
          <w:rFonts w:ascii="Times New Roman" w:hAnsi="Times New Roman" w:cs="Times New Roman"/>
          <w:sz w:val="10"/>
          <w:szCs w:val="10"/>
        </w:rPr>
      </w:pPr>
      <w:r>
        <w:rPr>
          <w:rFonts w:cs="Times New Roman" w:ascii="Times New Roman" w:hAnsi="Times New Roman"/>
          <w:sz w:val="10"/>
          <w:szCs w:val="10"/>
        </w:rPr>
      </w:r>
    </w:p>
    <w:p>
      <w:pPr>
        <w:pStyle w:val="Style110"/>
        <w:widowControl/>
        <w:spacing w:lineRule="exact" w:line="322" w:before="38" w:after="0"/>
        <w:ind w:left="427" w:right="427"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8. Взаимоотношения комитета территориального общественного самоуправления с органами местного самоуправления.</w:t>
      </w:r>
    </w:p>
    <w:p>
      <w:pPr>
        <w:pStyle w:val="Style41"/>
        <w:widowControl/>
        <w:spacing w:lineRule="exact" w:line="240"/>
        <w:ind w:left="67" w:right="29" w:firstLine="523"/>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8.1. Комитет территориального общественного самоуправления осуществляет взаимодействие с администрацией муниципального образования Кимовский район, отдела по организационной работе и взаимодействию с населением администрации муниципального образования Кимовский район, Собранием депутатов муниципального образования город Кимовск Кимовского района, депутатами Собранием депутатов муниципального образования город Кимовск Кимовского района на соответствующей территории в целях участия населения соответствующей территории в осуществлении местного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8.2. Комитет вправе обращаться в администрацию муниципального образования Кимовский район, ее структурные подразделения, в Собрание депутатов муниципального образования город Кимовск Кимовского района за получением организационной, правовой, информационной и методической помощи для осуществления деятельности территориального общественного самоуправления. </w:t>
      </w:r>
    </w:p>
    <w:p>
      <w:pPr>
        <w:pStyle w:val="Normal"/>
        <w:ind w:firstLine="567"/>
        <w:jc w:val="both"/>
        <w:rPr>
          <w:rStyle w:val="FontStyle12"/>
          <w:rFonts w:ascii="Times New Roman" w:hAnsi="Times New Roman" w:cs="Times New Roman"/>
          <w:sz w:val="16"/>
          <w:szCs w:val="16"/>
        </w:rPr>
      </w:pPr>
      <w:r>
        <w:rPr>
          <w:rFonts w:cs="Times New Roman" w:ascii="Times New Roman" w:hAnsi="Times New Roman"/>
          <w:sz w:val="16"/>
          <w:szCs w:val="16"/>
        </w:rPr>
      </w:r>
    </w:p>
    <w:p>
      <w:pPr>
        <w:pStyle w:val="Style110"/>
        <w:widowControl/>
        <w:spacing w:lineRule="auto" w:line="240" w:before="43" w:after="0"/>
        <w:ind w:left="86"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9. Имущество территориального общественного самоуправления.</w:t>
      </w:r>
    </w:p>
    <w:p>
      <w:pPr>
        <w:pStyle w:val="Style22"/>
        <w:widowControl/>
        <w:spacing w:lineRule="exact" w:line="240"/>
        <w:ind w:left="101" w:firstLine="542"/>
        <w:jc w:val="both"/>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9.1. Территориальное общественное самоуправление для осуществления его деятельности может приобретать здания, сооружения, оборудование, инвентарь, денежные средства в рублях и иностранной валюте, ценные бумаги и иное имущество, не изъятое из гражданского оборота.</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Органы местного самоуправления муниципального образования город Кимовск Кимовского района с учетом возможностей Территориального общественного самоуправления и местных условий могут своими решениями и с согласия Территориального общественного самоуправления передавать ему свои полномочия по решению вопросов местного значения с одновременной передачей соответствующих материально-финансовых ресурсов.</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Передача имущества, прав и финансовых ресурсов для территориального общественного самоуправления осуществляется на договорной основе.</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9.2. Имущество и денежные средства территориального общественного самоуправления формируется за счет:</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1) средств, поступивших от мероприятий, проводимых в соответствии с Уставом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2)добровольных взносов и пожертвований физических и юридических лиц;</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3)других, не запрещенных законодательством поступлений.</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Имущество и финансовые средства территориального общественного самоуправления состоят из собственных, полученных за счет хозяйственной деятельности территориального общественного самоуправления, поступивших в качестве добровольных взносов и пожертвований от граждан, юридических лиц, а также бюджетных средств. Бюджетные средства могут передаваться органами местного самоуправления муниципального образования город Кимовск Кимовского района в виде: целевого финансирования отдельных общественно-полезных программ органов территориального общественного самоуправления по решению органов местного самоуправления; заключения любых видов договоров, в том числе на выполнение работ и представление услуг.</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9.3. Решение о приобретении в собственность имущества, необходимого для осуществления деятельности территориального общественного самоуправления, принимается Комитетом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9.4. Территориальное общественное самоуправление осуществляет владение, пользование и распоряжение своим имуществом в соответствии с его назначением и только для выполнения уставных целей.</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В отношении собственности территориального общественного самоуправления правомочия по распоряжению осуществляет Комитет территориального общественного самоуправления. Распоряжение имуществом территориального общественного самоуправления осуществляется Комитетом территориального общественного самоуправления только после утверждения соответствующего решения Комитета конференцией граждан (квалифицированным большинством в 2/3 голосов делегатов, присутствующих на конференции). Распоряжение финансовыми средствами осуществляется Комитетом территориального общественного самоуправления на основе соответствующих смет доходов и расходов; годовые отчеты об исполнении сметы рассматриваются и утверждаются конференциями граждан.</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9.5. Органы местного самоуправления муниципального образования город Кимовск Кимовского района, а также граждане не несут ответственности по имущественным и финансовым обязательствам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9.6.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Style51"/>
        <w:widowControl/>
        <w:tabs>
          <w:tab w:val="left" w:pos="1378" w:leader="none"/>
        </w:tabs>
        <w:spacing w:lineRule="exact" w:line="274" w:before="34" w:after="0"/>
        <w:jc w:val="both"/>
        <w:rPr>
          <w:rStyle w:val="FontStyle11"/>
          <w:rFonts w:ascii="Times New Roman" w:hAnsi="Times New Roman" w:cs="Times New Roman"/>
          <w:sz w:val="24"/>
          <w:szCs w:val="24"/>
        </w:rPr>
      </w:pPr>
      <w:r>
        <w:rPr>
          <w:rFonts w:cs="Times New Roman" w:ascii="Times New Roman" w:hAnsi="Times New Roman"/>
          <w:sz w:val="24"/>
          <w:szCs w:val="24"/>
        </w:rPr>
      </w:r>
    </w:p>
    <w:p>
      <w:pPr>
        <w:pStyle w:val="Style110"/>
        <w:widowControl/>
        <w:ind w:hanging="0"/>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10. Порядок внесения изменений и дополнений в Устав территориального общественного самоуправления.</w:t>
      </w:r>
    </w:p>
    <w:p>
      <w:pPr>
        <w:pStyle w:val="Normal"/>
        <w:ind w:firstLine="567"/>
        <w:jc w:val="both"/>
        <w:rPr/>
      </w:pPr>
      <w:r>
        <w:rPr>
          <w:rStyle w:val="FontStyle12"/>
          <w:rFonts w:cs="Times New Roman" w:ascii="Times New Roman" w:hAnsi="Times New Roman"/>
          <w:sz w:val="24"/>
          <w:szCs w:val="24"/>
        </w:rPr>
        <w:t xml:space="preserve">10.1. Изменения и дополнения в настоящий Устав принимаются решением конференции граждан путем голосования большинством в 2/3 голосов присутствующих </w:t>
      </w:r>
      <w:r>
        <w:rPr>
          <w:rStyle w:val="FontStyle11"/>
          <w:rFonts w:cs="Times New Roman" w:ascii="Times New Roman" w:hAnsi="Times New Roman"/>
          <w:sz w:val="24"/>
          <w:szCs w:val="24"/>
        </w:rPr>
        <w:t xml:space="preserve"> на конференции делегатов</w:t>
      </w:r>
      <w:r>
        <w:rPr>
          <w:rStyle w:val="FontStyle12"/>
          <w:rFonts w:cs="Times New Roman" w:ascii="Times New Roman" w:hAnsi="Times New Roman"/>
          <w:sz w:val="24"/>
          <w:szCs w:val="24"/>
        </w:rPr>
        <w:t>, при наличии кворума.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10.2. Изменения и дополнения в настоящий Устав подлежат государственной регистрации в установленном законодательством порядке.</w:t>
      </w:r>
    </w:p>
    <w:p>
      <w:pPr>
        <w:pStyle w:val="Normal"/>
        <w:numPr>
          <w:ilvl w:val="0"/>
          <w:numId w:val="0"/>
        </w:numPr>
        <w:jc w:val="center"/>
        <w:outlineLvl w:val="1"/>
        <w:rPr>
          <w:rFonts w:ascii="Times New Roman" w:hAnsi="Times New Roman"/>
        </w:rPr>
      </w:pPr>
      <w:r>
        <w:rPr>
          <w:rFonts w:ascii="Times New Roman" w:hAnsi="Times New Roman"/>
        </w:rPr>
      </w:r>
    </w:p>
    <w:p>
      <w:pPr>
        <w:pStyle w:val="Normal"/>
        <w:numPr>
          <w:ilvl w:val="0"/>
          <w:numId w:val="0"/>
        </w:numPr>
        <w:jc w:val="center"/>
        <w:outlineLvl w:val="1"/>
        <w:rPr>
          <w:rFonts w:ascii="Times New Roman" w:hAnsi="Times New Roman"/>
          <w:b/>
          <w:b/>
        </w:rPr>
      </w:pPr>
      <w:r>
        <w:rPr>
          <w:rFonts w:ascii="Times New Roman" w:hAnsi="Times New Roman"/>
          <w:b/>
        </w:rPr>
        <w:t>11. Ответственность территориального общественного самоуправления</w:t>
      </w:r>
    </w:p>
    <w:p>
      <w:pPr>
        <w:pStyle w:val="Normal"/>
        <w:jc w:val="both"/>
        <w:rPr>
          <w:rFonts w:ascii="Times New Roman" w:hAnsi="Times New Roman"/>
        </w:rPr>
      </w:pPr>
      <w:r>
        <w:rPr>
          <w:rFonts w:ascii="Times New Roman" w:hAnsi="Times New Roman"/>
        </w:rPr>
      </w:r>
    </w:p>
    <w:p>
      <w:pPr>
        <w:pStyle w:val="Normal"/>
        <w:ind w:firstLine="567"/>
        <w:jc w:val="both"/>
        <w:rPr>
          <w:rFonts w:ascii="Times New Roman" w:hAnsi="Times New Roman"/>
        </w:rPr>
      </w:pPr>
      <w:r>
        <w:rPr>
          <w:rFonts w:ascii="Times New Roman" w:hAnsi="Times New Roman"/>
        </w:rPr>
        <w:t>11.1. Территориальное общественное самоуправление несет ответственность за принимаемые решения в соответствии с действующим законодательством Российской Федерации.</w:t>
      </w:r>
    </w:p>
    <w:p>
      <w:pPr>
        <w:pStyle w:val="Normal"/>
        <w:ind w:firstLine="567"/>
        <w:jc w:val="both"/>
        <w:rPr>
          <w:rFonts w:ascii="Times New Roman" w:hAnsi="Times New Roman"/>
        </w:rPr>
      </w:pPr>
      <w:r>
        <w:rPr>
          <w:rFonts w:ascii="Times New Roman" w:hAnsi="Times New Roman"/>
        </w:rPr>
        <w:t>11.2. Территориальное общественное самоуправление в порядке, установленном действующим законодательством Российской Федерации, вправе обращаться в суд за защитой своих прав и законных интересов.</w:t>
      </w:r>
    </w:p>
    <w:p>
      <w:pPr>
        <w:pStyle w:val="Normal"/>
        <w:ind w:firstLine="567"/>
        <w:jc w:val="both"/>
        <w:rPr>
          <w:rFonts w:ascii="Times New Roman" w:hAnsi="Times New Roman"/>
        </w:rPr>
      </w:pPr>
      <w:r>
        <w:rPr>
          <w:rFonts w:ascii="Times New Roman" w:hAnsi="Times New Roman"/>
        </w:rPr>
        <w:t>11.3. Лица, чьи права и законные интересы нарушены в результате действий (бездействия) органов местного самоуправления и органов территориального общественного самоуправления при принятии ими решений в рамках, установленных муниципальными правовыми актами в сфере осуществления территориального общественного самоуправления, вправе обратиться в суд в соответствии с законодательством Российской Федерации.</w:t>
      </w:r>
    </w:p>
    <w:p>
      <w:pPr>
        <w:pStyle w:val="Style31"/>
        <w:widowControl/>
        <w:tabs>
          <w:tab w:val="left" w:pos="8789" w:leader="none"/>
        </w:tabs>
        <w:ind w:right="-8" w:firstLine="523"/>
        <w:jc w:val="both"/>
        <w:rPr>
          <w:rStyle w:val="FontStyle11"/>
          <w:rFonts w:ascii="Times New Roman" w:hAnsi="Times New Roman" w:cs="Times New Roman"/>
          <w:b/>
          <w:b/>
          <w:sz w:val="24"/>
          <w:szCs w:val="24"/>
        </w:rPr>
      </w:pPr>
      <w:r>
        <w:rPr>
          <w:rFonts w:cs="Times New Roman" w:ascii="Times New Roman" w:hAnsi="Times New Roman"/>
          <w:b/>
          <w:sz w:val="24"/>
          <w:szCs w:val="24"/>
        </w:rPr>
      </w:r>
    </w:p>
    <w:p>
      <w:pPr>
        <w:pStyle w:val="Style31"/>
        <w:widowControl/>
        <w:ind w:left="1253" w:right="1406" w:firstLine="523"/>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12. Порядок прекращения деятельности территориального общественного самоуправления.</w:t>
      </w:r>
    </w:p>
    <w:p>
      <w:pPr>
        <w:pStyle w:val="Style41"/>
        <w:widowControl/>
        <w:spacing w:lineRule="exact" w:line="240"/>
        <w:ind w:right="96" w:firstLine="523"/>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12.1 Реорганизация и ликвидация Территориального общественного самоуправления осуществляются в порядке, предусмотренном законодательством Российской Федерации.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12.2. Решение о реорганизации территориального общественного самоуправления принимается конференцией граждан квалифицированным большинством в 2/3 голосов делегатов, присутствующих на конференции.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12.3 Ликвидация территориального общественного самоуправления осуществляется по решению, принятому квалифицированным большинством в 2/3 голосов делегатов, присутствующих на конференции, либо по решению суда.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Конференция граждан или орган, принявшие решение о ликвидации территориального общественного самоуправления, назначают ликвидационную комиссию и устанавливают порядок и сроки ликвидации на основании действующего законодательства. С момента назначения ликвидационной комиссии к ней переходят все полномочия по управлению делами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12.4.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Территориального общественного самоуправления, порядке и сроке заявления требований его кредиторами.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конференцией граждан или органом, принявшим решение о ликвидации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Если имеющиеся у Территориального общественного самоуправления денежные средства недостаточны для удовлетворения требований кредиторов, ликвидационная комиссия осуществляет продажу его имущества с публичных торгов в порядке, установленном для исполнения судебных решений.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Выплата денежных сумм кредиторам территориального общественного самоуправления производится ликвидационной комиссией в порядке очередности, установленной Гражданским кодексом Российской Федерации.</w:t>
      </w:r>
    </w:p>
    <w:p>
      <w:pPr>
        <w:pStyle w:val="Normal"/>
        <w:ind w:firstLine="567"/>
        <w:jc w:val="both"/>
        <w:rPr>
          <w:rFonts w:ascii="Times New Roman" w:hAnsi="Times New Roman"/>
        </w:rPr>
      </w:pPr>
      <w:r>
        <w:rPr>
          <w:rStyle w:val="FontStyle12"/>
          <w:rFonts w:cs="Times New Roman" w:ascii="Times New Roman" w:hAnsi="Times New Roman"/>
          <w:sz w:val="24"/>
          <w:szCs w:val="24"/>
        </w:rPr>
        <w:t>После завершения расчетов с кредиторами ликвидационная комиссия составляет ликвидационный баланс, который утверждается конференцией граждан или</w:t>
      </w:r>
      <w:r>
        <w:rPr>
          <w:rStyle w:val="FontStyle11"/>
          <w:rFonts w:cs="Times New Roman" w:ascii="Times New Roman" w:hAnsi="Times New Roman"/>
          <w:sz w:val="24"/>
          <w:szCs w:val="24"/>
        </w:rPr>
        <w:t xml:space="preserve"> органом, принявшим решение о ликвидации Территориального общественного самоуправления.</w:t>
      </w:r>
    </w:p>
    <w:p>
      <w:pPr>
        <w:pStyle w:val="Normal"/>
        <w:ind w:firstLine="567"/>
        <w:jc w:val="both"/>
        <w:rPr>
          <w:rFonts w:ascii="Times New Roman" w:hAnsi="Times New Roman"/>
        </w:rPr>
      </w:pPr>
      <w:r>
        <w:rPr>
          <w:rStyle w:val="FontStyle11"/>
          <w:rFonts w:cs="Times New Roman" w:ascii="Times New Roman" w:hAnsi="Times New Roman"/>
          <w:sz w:val="24"/>
          <w:szCs w:val="24"/>
        </w:rPr>
        <w:t>12.5. При ликвидации Территориального общественного самоуправления имущество и денежные средства, оставшиеся после удовлетворения требований кредиторов, направляются в соответствии с настоящим Уставом на цели, в интересах которых было создано Территориальное общественное самоуправление, и (или) благотворительные цели.</w:t>
      </w:r>
    </w:p>
    <w:p>
      <w:pPr>
        <w:pStyle w:val="Normal"/>
        <w:ind w:firstLine="567"/>
        <w:jc w:val="both"/>
        <w:rPr>
          <w:rFonts w:ascii="Times New Roman" w:hAnsi="Times New Roman"/>
        </w:rPr>
      </w:pPr>
      <w:r>
        <w:rPr>
          <w:rStyle w:val="FontStyle11"/>
          <w:rFonts w:cs="Times New Roman" w:ascii="Times New Roman" w:hAnsi="Times New Roman"/>
          <w:sz w:val="24"/>
          <w:szCs w:val="24"/>
        </w:rPr>
        <w:t>12.6. Решение конференции граждан о прекращении деятельности территориального общественного самоуправления – реорганизации, ликвидации – направляется в органы местного самоуправления  в течение трёх дней со дня принятия такого решения.</w:t>
      </w:r>
    </w:p>
    <w:p>
      <w:pPr>
        <w:pStyle w:val="Normal"/>
        <w:ind w:firstLine="567"/>
        <w:jc w:val="both"/>
        <w:rPr>
          <w:rFonts w:ascii="Times New Roman" w:hAnsi="Times New Roman"/>
        </w:rPr>
      </w:pPr>
      <w:r>
        <w:rPr>
          <w:rStyle w:val="FontStyle11"/>
          <w:rFonts w:cs="Times New Roman" w:ascii="Times New Roman" w:hAnsi="Times New Roman"/>
          <w:sz w:val="24"/>
          <w:szCs w:val="24"/>
        </w:rPr>
        <w:t>12.7. Полученные в безвозмездное пользование или арендуемые территориальным общественным самоуправлением здания, оборудование и другое имущество возвращаются их владельцам в установленном порядке.</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12.8. Ликвидация считается завершенной, а Территориальное общественное самоуправление прекратившим существование после его исключения из единого государственного реестра юридических лиц.</w:t>
      </w:r>
    </w:p>
    <w:p>
      <w:pPr>
        <w:pStyle w:val="Normal"/>
        <w:jc w:val="center"/>
        <w:rPr/>
      </w:pPr>
      <w:r>
        <w:rPr/>
      </w:r>
    </w:p>
    <w:p>
      <w:pPr>
        <w:pStyle w:val="Normal"/>
        <w:jc w:val="center"/>
        <w:rPr/>
      </w:pPr>
      <w:r>
        <w:rPr/>
      </w:r>
    </w:p>
    <w:p>
      <w:pPr>
        <w:pStyle w:val="Normal"/>
        <w:jc w:val="center"/>
        <w:rPr/>
      </w:pPr>
      <w:r>
        <w:rPr/>
        <w:t>___________________________________________</w:t>
      </w:r>
    </w:p>
    <w:p>
      <w:pPr>
        <w:pStyle w:val="Normal"/>
        <w:jc w:val="center"/>
        <w:rPr/>
      </w:pPr>
      <w:r>
        <w:rPr/>
      </w:r>
    </w:p>
    <w:p>
      <w:pPr>
        <w:pStyle w:val="Normal"/>
        <w:jc w:val="center"/>
        <w:rPr/>
      </w:pPr>
      <w:r>
        <w:rPr/>
      </w:r>
    </w:p>
    <w:p>
      <w:pPr>
        <w:pStyle w:val="Normal"/>
        <w:jc w:val="center"/>
        <w:rPr/>
      </w:pPr>
      <w:r>
        <w:rPr/>
      </w:r>
    </w:p>
    <w:p>
      <w:pPr>
        <w:pStyle w:val="Normal"/>
        <w:jc w:val="both"/>
        <w:rPr>
          <w:rFonts w:ascii="Times New Roman" w:hAnsi="Times New Roman"/>
          <w:b/>
          <w:b/>
          <w:bCs/>
        </w:rPr>
      </w:pPr>
      <w:r>
        <w:rPr>
          <w:rFonts w:ascii="Times New Roman" w:hAnsi="Times New Roman"/>
          <w:b/>
          <w:bCs/>
        </w:rPr>
        <w:t>Руководитель аппарата администрации                                                Н.М. Морозова</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ind w:left="360" w:hanging="360"/>
      </w:pPr>
      <w:rPr>
        <w:sz w:val="24"/>
        <w:rFonts w:cs="Times New Roman"/>
      </w:rPr>
    </w:lvl>
    <w:lvl w:ilvl="1">
      <w:start w:val="4"/>
      <w:numFmt w:val="decimal"/>
      <w:lvlText w:val="%1.%2."/>
      <w:lvlJc w:val="left"/>
      <w:pPr>
        <w:ind w:left="360" w:hanging="360"/>
      </w:pPr>
      <w:rPr>
        <w:sz w:val="24"/>
        <w:rFonts w:ascii="Times New Roman" w:hAnsi="Times New Roman" w:cs="Times New Roman"/>
      </w:rPr>
    </w:lvl>
    <w:lvl w:ilvl="2">
      <w:start w:val="1"/>
      <w:numFmt w:val="decimal"/>
      <w:lvlText w:val="%1.%2.%3."/>
      <w:lvlJc w:val="left"/>
      <w:pPr>
        <w:ind w:left="720" w:hanging="720"/>
      </w:pPr>
      <w:rPr>
        <w:sz w:val="24"/>
        <w:rFonts w:cs="Times New Roman"/>
      </w:rPr>
    </w:lvl>
    <w:lvl w:ilvl="3">
      <w:start w:val="1"/>
      <w:numFmt w:val="decimal"/>
      <w:lvlText w:val="%1.%2.%3.%4."/>
      <w:lvlJc w:val="left"/>
      <w:pPr>
        <w:ind w:left="720" w:hanging="720"/>
      </w:pPr>
      <w:rPr>
        <w:sz w:val="24"/>
        <w:rFonts w:cs="Times New Roman"/>
      </w:rPr>
    </w:lvl>
    <w:lvl w:ilvl="4">
      <w:start w:val="1"/>
      <w:numFmt w:val="decimal"/>
      <w:lvlText w:val="%1.%2.%3.%4.%5."/>
      <w:lvlJc w:val="left"/>
      <w:pPr>
        <w:ind w:left="1080" w:hanging="1080"/>
      </w:pPr>
      <w:rPr>
        <w:sz w:val="24"/>
        <w:rFonts w:cs="Times New Roman"/>
      </w:rPr>
    </w:lvl>
    <w:lvl w:ilvl="5">
      <w:start w:val="1"/>
      <w:numFmt w:val="decimal"/>
      <w:lvlText w:val="%1.%2.%3.%4.%5.%6."/>
      <w:lvlJc w:val="left"/>
      <w:pPr>
        <w:ind w:left="1080" w:hanging="1080"/>
      </w:pPr>
      <w:rPr>
        <w:sz w:val="24"/>
        <w:rFonts w:cs="Times New Roman"/>
      </w:rPr>
    </w:lvl>
    <w:lvl w:ilvl="6">
      <w:start w:val="1"/>
      <w:numFmt w:val="decimal"/>
      <w:lvlText w:val="%1.%2.%3.%4.%5.%6.%7."/>
      <w:lvlJc w:val="left"/>
      <w:pPr>
        <w:ind w:left="1440" w:hanging="1440"/>
      </w:pPr>
      <w:rPr>
        <w:sz w:val="24"/>
        <w:rFonts w:cs="Times New Roman"/>
      </w:rPr>
    </w:lvl>
    <w:lvl w:ilvl="7">
      <w:start w:val="1"/>
      <w:numFmt w:val="decimal"/>
      <w:lvlText w:val="%1.%2.%3.%4.%5.%6.%7.%8."/>
      <w:lvlJc w:val="left"/>
      <w:pPr>
        <w:ind w:left="1440" w:hanging="1440"/>
      </w:pPr>
      <w:rPr>
        <w:sz w:val="24"/>
        <w:rFonts w:cs="Times New Roman"/>
      </w:rPr>
    </w:lvl>
    <w:lvl w:ilvl="8">
      <w:start w:val="1"/>
      <w:numFmt w:val="decimal"/>
      <w:lvlText w:val="%1.%2.%3.%4.%5.%6.%7.%8.%9."/>
      <w:lvlJc w:val="left"/>
      <w:pPr>
        <w:ind w:left="1800" w:hanging="1800"/>
      </w:pPr>
      <w:rPr>
        <w:sz w:val="24"/>
        <w:rFonts w:cs="Times New Roman"/>
      </w:rPr>
    </w:lvl>
  </w:abstractNum>
  <w:abstractNum w:abstractNumId="3">
    <w:lvl w:ilvl="0">
      <w:start w:val="1"/>
      <w:numFmt w:val="decimal"/>
      <w:lvlText w:val="%1."/>
      <w:lvlJc w:val="left"/>
      <w:pPr>
        <w:ind w:left="720" w:hanging="360"/>
      </w:pPr>
    </w:lvl>
    <w:lvl w:ilvl="1">
      <w:start w:val="4"/>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5c4b"/>
    <w:pPr>
      <w:widowControl w:val="false"/>
      <w:bidi w:val="0"/>
      <w:spacing w:lineRule="auto" w:line="240" w:before="0" w:after="0"/>
      <w:jc w:val="left"/>
    </w:pPr>
    <w:rPr>
      <w:rFonts w:ascii="Arial" w:hAnsi="Arial"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link w:val="a3"/>
    <w:qFormat/>
    <w:rsid w:val="00d65c4b"/>
    <w:rPr>
      <w:rFonts w:ascii="Cambria" w:hAnsi="Cambria" w:eastAsia="Times New Roman" w:cs="Times New Roman"/>
      <w:b/>
      <w:bCs/>
      <w:sz w:val="32"/>
      <w:szCs w:val="32"/>
      <w:lang w:eastAsia="ru-RU"/>
    </w:rPr>
  </w:style>
  <w:style w:type="character" w:styleId="FontStyle11" w:customStyle="1">
    <w:name w:val="Font Style11"/>
    <w:qFormat/>
    <w:rsid w:val="00d65c4b"/>
    <w:rPr>
      <w:rFonts w:ascii="Arial" w:hAnsi="Arial" w:cs="Arial"/>
      <w:sz w:val="28"/>
      <w:szCs w:val="28"/>
    </w:rPr>
  </w:style>
  <w:style w:type="character" w:styleId="FontStyle12" w:customStyle="1">
    <w:name w:val="Font Style12"/>
    <w:qFormat/>
    <w:rsid w:val="00d65c4b"/>
    <w:rPr>
      <w:rFonts w:ascii="Arial" w:hAnsi="Arial" w:cs="Arial"/>
      <w:sz w:val="22"/>
      <w:szCs w:val="22"/>
    </w:rPr>
  </w:style>
  <w:style w:type="character" w:styleId="FontStyle13" w:customStyle="1">
    <w:name w:val="Font Style13"/>
    <w:qFormat/>
    <w:rsid w:val="00d65c4b"/>
    <w:rPr>
      <w:rFonts w:ascii="Arial" w:hAnsi="Arial" w:cs="Arial"/>
      <w:sz w:val="26"/>
      <w:szCs w:val="26"/>
    </w:rPr>
  </w:style>
  <w:style w:type="character" w:styleId="Style15">
    <w:name w:val="Интернет-ссылка"/>
    <w:basedOn w:val="DefaultParagraphFont"/>
    <w:uiPriority w:val="99"/>
    <w:unhideWhenUsed/>
    <w:rsid w:val="00d65c4b"/>
    <w:rPr>
      <w:color w:val="0000FF"/>
      <w:u w:val="single"/>
    </w:rPr>
  </w:style>
  <w:style w:type="character" w:styleId="ListLabel1">
    <w:name w:val="ListLabel 1"/>
    <w:qFormat/>
    <w:rPr>
      <w:rFonts w:cs="Times New Roman"/>
    </w:rPr>
  </w:style>
  <w:style w:type="character" w:styleId="ListLabel2">
    <w:name w:val="ListLabel 2"/>
    <w:qFormat/>
    <w:rPr>
      <w:rFonts w:cs="Times New Roman"/>
      <w:b w:val="false"/>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Times New Roman" w:hAnsi="Times New Roman" w:cs="Times New Roman"/>
      <w:sz w:val="24"/>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Arial"/>
      <w:sz w:val="22"/>
    </w:rPr>
  </w:style>
  <w:style w:type="character" w:styleId="ListLabel19">
    <w:name w:val="ListLabel 19"/>
    <w:qFormat/>
    <w:rPr>
      <w:rFonts w:cs="Arial"/>
      <w:sz w:val="22"/>
    </w:rPr>
  </w:style>
  <w:style w:type="character" w:styleId="ListLabel20">
    <w:name w:val="ListLabel 20"/>
    <w:qFormat/>
    <w:rPr>
      <w:rFonts w:cs="Arial"/>
      <w:sz w:val="22"/>
    </w:rPr>
  </w:style>
  <w:style w:type="character" w:styleId="ListLabel21">
    <w:name w:val="ListLabel 21"/>
    <w:qFormat/>
    <w:rPr>
      <w:rFonts w:cs="Arial"/>
      <w:sz w:val="22"/>
    </w:rPr>
  </w:style>
  <w:style w:type="character" w:styleId="ListLabel22">
    <w:name w:val="ListLabel 22"/>
    <w:qFormat/>
    <w:rPr>
      <w:rFonts w:cs="Arial"/>
      <w:sz w:val="22"/>
    </w:rPr>
  </w:style>
  <w:style w:type="character" w:styleId="ListLabel23">
    <w:name w:val="ListLabel 23"/>
    <w:qFormat/>
    <w:rPr>
      <w:rFonts w:cs="Arial"/>
      <w:sz w:val="22"/>
    </w:rPr>
  </w:style>
  <w:style w:type="character" w:styleId="ListLabel24">
    <w:name w:val="ListLabel 24"/>
    <w:qFormat/>
    <w:rPr>
      <w:rFonts w:cs="Arial"/>
      <w:sz w:val="22"/>
    </w:rPr>
  </w:style>
  <w:style w:type="character" w:styleId="ListLabel25">
    <w:name w:val="ListLabel 25"/>
    <w:qFormat/>
    <w:rPr>
      <w:rFonts w:cs="Arial"/>
      <w:sz w:val="22"/>
    </w:rPr>
  </w:style>
  <w:style w:type="character" w:styleId="ListLabel26">
    <w:name w:val="ListLabel 26"/>
    <w:qFormat/>
    <w:rPr>
      <w:rFonts w:cs="Arial"/>
      <w:sz w:val="22"/>
    </w:rPr>
  </w:style>
  <w:style w:type="character" w:styleId="ListLabel27">
    <w:name w:val="ListLabel 27"/>
    <w:qFormat/>
    <w:rPr>
      <w:rFonts w:cs="Times New Roman"/>
      <w:sz w:val="24"/>
    </w:rPr>
  </w:style>
  <w:style w:type="character" w:styleId="ListLabel28">
    <w:name w:val="ListLabel 28"/>
    <w:qFormat/>
    <w:rPr>
      <w:rFonts w:ascii="Times New Roman" w:hAnsi="Times New Roman" w:cs="Times New Roman"/>
      <w:sz w:val="24"/>
    </w:rPr>
  </w:style>
  <w:style w:type="character" w:styleId="ListLabel29">
    <w:name w:val="ListLabel 29"/>
    <w:qFormat/>
    <w:rPr>
      <w:rFonts w:cs="Times New Roman"/>
      <w:sz w:val="24"/>
    </w:rPr>
  </w:style>
  <w:style w:type="character" w:styleId="ListLabel30">
    <w:name w:val="ListLabel 30"/>
    <w:qFormat/>
    <w:rPr>
      <w:rFonts w:cs="Times New Roman"/>
      <w:sz w:val="24"/>
    </w:rPr>
  </w:style>
  <w:style w:type="character" w:styleId="ListLabel31">
    <w:name w:val="ListLabel 31"/>
    <w:qFormat/>
    <w:rPr>
      <w:rFonts w:cs="Times New Roman"/>
      <w:sz w:val="24"/>
    </w:rPr>
  </w:style>
  <w:style w:type="character" w:styleId="ListLabel32">
    <w:name w:val="ListLabel 32"/>
    <w:qFormat/>
    <w:rPr>
      <w:rFonts w:cs="Times New Roman"/>
      <w:sz w:val="24"/>
    </w:rPr>
  </w:style>
  <w:style w:type="character" w:styleId="ListLabel33">
    <w:name w:val="ListLabel 33"/>
    <w:qFormat/>
    <w:rPr>
      <w:rFonts w:cs="Times New Roman"/>
      <w:sz w:val="24"/>
    </w:rPr>
  </w:style>
  <w:style w:type="character" w:styleId="ListLabel34">
    <w:name w:val="ListLabel 34"/>
    <w:qFormat/>
    <w:rPr>
      <w:rFonts w:cs="Times New Roman"/>
      <w:sz w:val="24"/>
    </w:rPr>
  </w:style>
  <w:style w:type="character" w:styleId="ListLabel35">
    <w:name w:val="ListLabel 35"/>
    <w:qFormat/>
    <w:rPr>
      <w:rFonts w:cs="Times New Roman"/>
      <w:sz w:val="24"/>
    </w:rPr>
  </w:style>
  <w:style w:type="character" w:styleId="ListLabel36">
    <w:name w:val="ListLabel 36"/>
    <w:qFormat/>
    <w:rPr>
      <w:rFonts w:cs="Arial"/>
      <w:sz w:val="22"/>
    </w:rPr>
  </w:style>
  <w:style w:type="character" w:styleId="ListLabel37">
    <w:name w:val="ListLabel 37"/>
    <w:qFormat/>
    <w:rPr>
      <w:rFonts w:cs="Arial"/>
      <w:sz w:val="22"/>
    </w:rPr>
  </w:style>
  <w:style w:type="character" w:styleId="ListLabel38">
    <w:name w:val="ListLabel 38"/>
    <w:qFormat/>
    <w:rPr>
      <w:rFonts w:cs="Arial"/>
      <w:sz w:val="22"/>
    </w:rPr>
  </w:style>
  <w:style w:type="character" w:styleId="ListLabel39">
    <w:name w:val="ListLabel 39"/>
    <w:qFormat/>
    <w:rPr>
      <w:rFonts w:cs="Arial"/>
      <w:sz w:val="22"/>
    </w:rPr>
  </w:style>
  <w:style w:type="character" w:styleId="ListLabel40">
    <w:name w:val="ListLabel 40"/>
    <w:qFormat/>
    <w:rPr>
      <w:rFonts w:cs="Arial"/>
      <w:sz w:val="22"/>
    </w:rPr>
  </w:style>
  <w:style w:type="character" w:styleId="ListLabel41">
    <w:name w:val="ListLabel 41"/>
    <w:qFormat/>
    <w:rPr>
      <w:rFonts w:cs="Arial"/>
      <w:sz w:val="22"/>
    </w:rPr>
  </w:style>
  <w:style w:type="character" w:styleId="ListLabel42">
    <w:name w:val="ListLabel 42"/>
    <w:qFormat/>
    <w:rPr>
      <w:rFonts w:cs="Arial"/>
      <w:sz w:val="22"/>
    </w:rPr>
  </w:style>
  <w:style w:type="character" w:styleId="ListLabel43">
    <w:name w:val="ListLabel 43"/>
    <w:qFormat/>
    <w:rPr>
      <w:rFonts w:cs="Arial"/>
      <w:sz w:val="22"/>
    </w:rPr>
  </w:style>
  <w:style w:type="character" w:styleId="ListLabel44">
    <w:name w:val="ListLabel 44"/>
    <w:qFormat/>
    <w:rPr>
      <w:rFonts w:cs="Arial"/>
      <w:sz w:val="22"/>
    </w:rPr>
  </w:style>
  <w:style w:type="character" w:styleId="ListLabel45">
    <w:name w:val="ListLabel 45"/>
    <w:qFormat/>
    <w:rPr>
      <w:rFonts w:cs="Arial"/>
      <w:sz w:val="22"/>
    </w:rPr>
  </w:style>
  <w:style w:type="character" w:styleId="ListLabel46">
    <w:name w:val="ListLabel 46"/>
    <w:qFormat/>
    <w:rPr>
      <w:rFonts w:cs="Arial"/>
      <w:sz w:val="22"/>
    </w:rPr>
  </w:style>
  <w:style w:type="character" w:styleId="ListLabel47">
    <w:name w:val="ListLabel 47"/>
    <w:qFormat/>
    <w:rPr>
      <w:rFonts w:cs="Arial"/>
      <w:sz w:val="22"/>
    </w:rPr>
  </w:style>
  <w:style w:type="character" w:styleId="ListLabel48">
    <w:name w:val="ListLabel 48"/>
    <w:qFormat/>
    <w:rPr>
      <w:rFonts w:cs="Arial"/>
      <w:sz w:val="22"/>
    </w:rPr>
  </w:style>
  <w:style w:type="character" w:styleId="ListLabel49">
    <w:name w:val="ListLabel 49"/>
    <w:qFormat/>
    <w:rPr>
      <w:rFonts w:cs="Arial"/>
      <w:sz w:val="22"/>
    </w:rPr>
  </w:style>
  <w:style w:type="character" w:styleId="ListLabel50">
    <w:name w:val="ListLabel 50"/>
    <w:qFormat/>
    <w:rPr>
      <w:rFonts w:cs="Arial"/>
      <w:sz w:val="22"/>
    </w:rPr>
  </w:style>
  <w:style w:type="character" w:styleId="ListLabel51">
    <w:name w:val="ListLabel 51"/>
    <w:qFormat/>
    <w:rPr>
      <w:rFonts w:cs="Arial"/>
      <w:sz w:val="22"/>
    </w:rPr>
  </w:style>
  <w:style w:type="character" w:styleId="ListLabel52">
    <w:name w:val="ListLabel 52"/>
    <w:qFormat/>
    <w:rPr>
      <w:rFonts w:cs="Arial"/>
      <w:sz w:val="22"/>
    </w:rPr>
  </w:style>
  <w:style w:type="character" w:styleId="ListLabel53">
    <w:name w:val="ListLabel 53"/>
    <w:qFormat/>
    <w:rPr>
      <w:rFonts w:cs="Arial"/>
      <w:sz w:val="22"/>
    </w:rPr>
  </w:style>
  <w:style w:type="character" w:styleId="ListLabel54">
    <w:name w:val="ListLabel 54"/>
    <w:qFormat/>
    <w:rPr>
      <w:rFonts w:ascii="Times New Roman" w:hAnsi="Times New Roman" w:cs="Times New Roman"/>
      <w:sz w:val="24"/>
    </w:rPr>
  </w:style>
  <w:style w:type="character" w:styleId="ListLabel55">
    <w:name w:val="ListLabel 55"/>
    <w:qFormat/>
    <w:rPr>
      <w:rFonts w:cs="Times New Roman"/>
      <w:sz w:val="24"/>
    </w:rPr>
  </w:style>
  <w:style w:type="character" w:styleId="ListLabel56">
    <w:name w:val="ListLabel 56"/>
    <w:qFormat/>
    <w:rPr>
      <w:rFonts w:ascii="Times New Roman" w:hAnsi="Times New Roman" w:cs="Times New Roman"/>
      <w:sz w:val="24"/>
    </w:rPr>
  </w:style>
  <w:style w:type="character" w:styleId="ListLabel57">
    <w:name w:val="ListLabel 57"/>
    <w:qFormat/>
    <w:rPr>
      <w:rFonts w:cs="Times New Roman"/>
      <w:sz w:val="24"/>
    </w:rPr>
  </w:style>
  <w:style w:type="character" w:styleId="ListLabel58">
    <w:name w:val="ListLabel 58"/>
    <w:qFormat/>
    <w:rPr>
      <w:rFonts w:cs="Times New Roman"/>
      <w:sz w:val="24"/>
    </w:rPr>
  </w:style>
  <w:style w:type="character" w:styleId="ListLabel59">
    <w:name w:val="ListLabel 59"/>
    <w:qFormat/>
    <w:rPr>
      <w:rFonts w:cs="Times New Roman"/>
      <w:sz w:val="24"/>
    </w:rPr>
  </w:style>
  <w:style w:type="character" w:styleId="ListLabel60">
    <w:name w:val="ListLabel 60"/>
    <w:qFormat/>
    <w:rPr>
      <w:rFonts w:cs="Times New Roman"/>
      <w:sz w:val="24"/>
    </w:rPr>
  </w:style>
  <w:style w:type="character" w:styleId="ListLabel61">
    <w:name w:val="ListLabel 61"/>
    <w:qFormat/>
    <w:rPr>
      <w:rFonts w:cs="Times New Roman"/>
      <w:sz w:val="24"/>
    </w:rPr>
  </w:style>
  <w:style w:type="character" w:styleId="ListLabel62">
    <w:name w:val="ListLabel 62"/>
    <w:qFormat/>
    <w:rPr>
      <w:rFonts w:cs="Times New Roman"/>
      <w:sz w:val="24"/>
    </w:rPr>
  </w:style>
  <w:style w:type="character" w:styleId="ListLabel63">
    <w:name w:val="ListLabel 63"/>
    <w:qFormat/>
    <w:rPr>
      <w:rFonts w:cs="Times New Roman"/>
      <w:sz w:val="24"/>
    </w:rPr>
  </w:style>
  <w:style w:type="character" w:styleId="ListLabel64">
    <w:name w:val="ListLabel 64"/>
    <w:qFormat/>
    <w:rPr>
      <w:rFonts w:ascii="Times New Roman" w:hAnsi="Times New Roman" w:cs="Times New Roman"/>
      <w:sz w:val="24"/>
    </w:rPr>
  </w:style>
  <w:style w:type="character" w:styleId="ListLabel65">
    <w:name w:val="ListLabel 65"/>
    <w:qFormat/>
    <w:rPr>
      <w:rFonts w:cs="Times New Roman"/>
      <w:sz w:val="24"/>
    </w:rPr>
  </w:style>
  <w:style w:type="character" w:styleId="ListLabel66">
    <w:name w:val="ListLabel 66"/>
    <w:qFormat/>
    <w:rPr>
      <w:rFonts w:ascii="Times New Roman" w:hAnsi="Times New Roman" w:cs="Times New Roman"/>
      <w:sz w:val="24"/>
    </w:rPr>
  </w:style>
  <w:style w:type="character" w:styleId="ListLabel67">
    <w:name w:val="ListLabel 67"/>
    <w:qFormat/>
    <w:rPr>
      <w:rFonts w:cs="Times New Roman"/>
      <w:sz w:val="24"/>
    </w:rPr>
  </w:style>
  <w:style w:type="character" w:styleId="ListLabel68">
    <w:name w:val="ListLabel 68"/>
    <w:qFormat/>
    <w:rPr>
      <w:rFonts w:cs="Times New Roman"/>
      <w:sz w:val="24"/>
    </w:rPr>
  </w:style>
  <w:style w:type="character" w:styleId="ListLabel69">
    <w:name w:val="ListLabel 69"/>
    <w:qFormat/>
    <w:rPr>
      <w:rFonts w:cs="Times New Roman"/>
      <w:sz w:val="24"/>
    </w:rPr>
  </w:style>
  <w:style w:type="character" w:styleId="ListLabel70">
    <w:name w:val="ListLabel 70"/>
    <w:qFormat/>
    <w:rPr>
      <w:rFonts w:cs="Times New Roman"/>
      <w:sz w:val="24"/>
    </w:rPr>
  </w:style>
  <w:style w:type="character" w:styleId="ListLabel71">
    <w:name w:val="ListLabel 71"/>
    <w:qFormat/>
    <w:rPr>
      <w:rFonts w:cs="Times New Roman"/>
      <w:sz w:val="24"/>
    </w:rPr>
  </w:style>
  <w:style w:type="character" w:styleId="ListLabel72">
    <w:name w:val="ListLabel 72"/>
    <w:qFormat/>
    <w:rPr>
      <w:rFonts w:cs="Times New Roman"/>
      <w:sz w:val="24"/>
    </w:rPr>
  </w:style>
  <w:style w:type="character" w:styleId="ListLabel73">
    <w:name w:val="ListLabel 73"/>
    <w:qFormat/>
    <w:rPr>
      <w:rFonts w:cs="Times New Roman"/>
      <w:sz w:val="24"/>
    </w:rPr>
  </w:style>
  <w:style w:type="character" w:styleId="ListLabel74">
    <w:name w:val="ListLabel 74"/>
    <w:qFormat/>
    <w:rPr>
      <w:rFonts w:ascii="Times New Roman" w:hAnsi="Times New Roman" w:cs="Times New Roman"/>
      <w:sz w:val="24"/>
    </w:rPr>
  </w:style>
  <w:style w:type="character" w:styleId="ListLabel75">
    <w:name w:val="ListLabel 75"/>
    <w:qFormat/>
    <w:rPr>
      <w:rFonts w:cs="Times New Roman"/>
      <w:sz w:val="24"/>
    </w:rPr>
  </w:style>
  <w:style w:type="character" w:styleId="ListLabel76">
    <w:name w:val="ListLabel 76"/>
    <w:qFormat/>
    <w:rPr>
      <w:rFonts w:ascii="Times New Roman" w:hAnsi="Times New Roman" w:cs="Times New Roman"/>
      <w:sz w:val="24"/>
    </w:rPr>
  </w:style>
  <w:style w:type="character" w:styleId="ListLabel77">
    <w:name w:val="ListLabel 77"/>
    <w:qFormat/>
    <w:rPr>
      <w:rFonts w:cs="Times New Roman"/>
      <w:sz w:val="24"/>
    </w:rPr>
  </w:style>
  <w:style w:type="character" w:styleId="ListLabel78">
    <w:name w:val="ListLabel 78"/>
    <w:qFormat/>
    <w:rPr>
      <w:rFonts w:cs="Times New Roman"/>
      <w:sz w:val="24"/>
    </w:rPr>
  </w:style>
  <w:style w:type="character" w:styleId="ListLabel79">
    <w:name w:val="ListLabel 79"/>
    <w:qFormat/>
    <w:rPr>
      <w:rFonts w:cs="Times New Roman"/>
      <w:sz w:val="24"/>
    </w:rPr>
  </w:style>
  <w:style w:type="character" w:styleId="ListLabel80">
    <w:name w:val="ListLabel 80"/>
    <w:qFormat/>
    <w:rPr>
      <w:rFonts w:cs="Times New Roman"/>
      <w:sz w:val="24"/>
    </w:rPr>
  </w:style>
  <w:style w:type="character" w:styleId="ListLabel81">
    <w:name w:val="ListLabel 81"/>
    <w:qFormat/>
    <w:rPr>
      <w:rFonts w:cs="Times New Roman"/>
      <w:sz w:val="24"/>
    </w:rPr>
  </w:style>
  <w:style w:type="character" w:styleId="ListLabel82">
    <w:name w:val="ListLabel 82"/>
    <w:qFormat/>
    <w:rPr>
      <w:rFonts w:cs="Times New Roman"/>
      <w:sz w:val="24"/>
    </w:rPr>
  </w:style>
  <w:style w:type="character" w:styleId="ListLabel83">
    <w:name w:val="ListLabel 83"/>
    <w:qFormat/>
    <w:rPr>
      <w:rFonts w:cs="Times New Roman"/>
      <w:sz w:val="24"/>
    </w:rPr>
  </w:style>
  <w:style w:type="character" w:styleId="ListLabel84">
    <w:name w:val="ListLabel 84"/>
    <w:qFormat/>
    <w:rPr>
      <w:rFonts w:ascii="Times New Roman" w:hAnsi="Times New Roman" w:cs="Times New Roman"/>
      <w:sz w:val="24"/>
    </w:rPr>
  </w:style>
  <w:style w:type="character" w:styleId="ListLabel85">
    <w:name w:val="ListLabel 85"/>
    <w:qFormat/>
    <w:rPr>
      <w:rFonts w:cs="Times New Roman"/>
      <w:sz w:val="24"/>
    </w:rPr>
  </w:style>
  <w:style w:type="character" w:styleId="ListLabel86">
    <w:name w:val="ListLabel 86"/>
    <w:qFormat/>
    <w:rPr>
      <w:rFonts w:ascii="Times New Roman" w:hAnsi="Times New Roman" w:cs="Times New Roman"/>
      <w:sz w:val="24"/>
    </w:rPr>
  </w:style>
  <w:style w:type="character" w:styleId="ListLabel87">
    <w:name w:val="ListLabel 87"/>
    <w:qFormat/>
    <w:rPr>
      <w:rFonts w:cs="Times New Roman"/>
      <w:sz w:val="24"/>
    </w:rPr>
  </w:style>
  <w:style w:type="character" w:styleId="ListLabel88">
    <w:name w:val="ListLabel 88"/>
    <w:qFormat/>
    <w:rPr>
      <w:rFonts w:cs="Times New Roman"/>
      <w:sz w:val="24"/>
    </w:rPr>
  </w:style>
  <w:style w:type="character" w:styleId="ListLabel89">
    <w:name w:val="ListLabel 89"/>
    <w:qFormat/>
    <w:rPr>
      <w:rFonts w:cs="Times New Roman"/>
      <w:sz w:val="24"/>
    </w:rPr>
  </w:style>
  <w:style w:type="character" w:styleId="ListLabel90">
    <w:name w:val="ListLabel 90"/>
    <w:qFormat/>
    <w:rPr>
      <w:rFonts w:cs="Times New Roman"/>
      <w:sz w:val="24"/>
    </w:rPr>
  </w:style>
  <w:style w:type="character" w:styleId="ListLabel91">
    <w:name w:val="ListLabel 91"/>
    <w:qFormat/>
    <w:rPr>
      <w:rFonts w:cs="Times New Roman"/>
      <w:sz w:val="24"/>
    </w:rPr>
  </w:style>
  <w:style w:type="character" w:styleId="ListLabel92">
    <w:name w:val="ListLabel 92"/>
    <w:qFormat/>
    <w:rPr>
      <w:rFonts w:cs="Times New Roman"/>
      <w:sz w:val="24"/>
    </w:rPr>
  </w:style>
  <w:style w:type="character" w:styleId="ListLabel93">
    <w:name w:val="ListLabel 93"/>
    <w:qFormat/>
    <w:rPr>
      <w:rFonts w:cs="Times New Roman"/>
      <w:sz w:val="24"/>
    </w:rPr>
  </w:style>
  <w:style w:type="character" w:styleId="ListLabel94">
    <w:name w:val="ListLabel 94"/>
    <w:qFormat/>
    <w:rPr>
      <w:rFonts w:ascii="Times New Roman" w:hAnsi="Times New Roman" w:cs="Times New Roman"/>
      <w:sz w:val="24"/>
    </w:rPr>
  </w:style>
  <w:style w:type="character" w:styleId="ListLabel95">
    <w:name w:val="ListLabel 95"/>
    <w:qFormat/>
    <w:rPr>
      <w:rFonts w:cs="Times New Roman"/>
      <w:sz w:val="24"/>
    </w:rPr>
  </w:style>
  <w:style w:type="character" w:styleId="ListLabel96">
    <w:name w:val="ListLabel 96"/>
    <w:qFormat/>
    <w:rPr>
      <w:rFonts w:ascii="Times New Roman" w:hAnsi="Times New Roman" w:cs="Times New Roman"/>
      <w:sz w:val="24"/>
    </w:rPr>
  </w:style>
  <w:style w:type="character" w:styleId="ListLabel97">
    <w:name w:val="ListLabel 97"/>
    <w:qFormat/>
    <w:rPr>
      <w:rFonts w:cs="Times New Roman"/>
      <w:sz w:val="24"/>
    </w:rPr>
  </w:style>
  <w:style w:type="character" w:styleId="ListLabel98">
    <w:name w:val="ListLabel 98"/>
    <w:qFormat/>
    <w:rPr>
      <w:rFonts w:cs="Times New Roman"/>
      <w:sz w:val="24"/>
    </w:rPr>
  </w:style>
  <w:style w:type="character" w:styleId="ListLabel99">
    <w:name w:val="ListLabel 99"/>
    <w:qFormat/>
    <w:rPr>
      <w:rFonts w:cs="Times New Roman"/>
      <w:sz w:val="24"/>
    </w:rPr>
  </w:style>
  <w:style w:type="character" w:styleId="ListLabel100">
    <w:name w:val="ListLabel 100"/>
    <w:qFormat/>
    <w:rPr>
      <w:rFonts w:cs="Times New Roman"/>
      <w:sz w:val="24"/>
    </w:rPr>
  </w:style>
  <w:style w:type="character" w:styleId="ListLabel101">
    <w:name w:val="ListLabel 101"/>
    <w:qFormat/>
    <w:rPr>
      <w:rFonts w:cs="Times New Roman"/>
      <w:sz w:val="24"/>
    </w:rPr>
  </w:style>
  <w:style w:type="character" w:styleId="ListLabel102">
    <w:name w:val="ListLabel 102"/>
    <w:qFormat/>
    <w:rPr>
      <w:rFonts w:cs="Times New Roman"/>
      <w:sz w:val="24"/>
    </w:rPr>
  </w:style>
  <w:style w:type="character" w:styleId="ListLabel103">
    <w:name w:val="ListLabel 103"/>
    <w:qFormat/>
    <w:rPr>
      <w:rFonts w:cs="Times New Roman"/>
      <w:sz w:val="24"/>
    </w:rPr>
  </w:style>
  <w:style w:type="character" w:styleId="ListLabel104">
    <w:name w:val="ListLabel 104"/>
    <w:qFormat/>
    <w:rPr>
      <w:rFonts w:ascii="Times New Roman" w:hAnsi="Times New Roman" w:cs="Times New Roman"/>
      <w:sz w:val="24"/>
    </w:rPr>
  </w:style>
  <w:style w:type="character" w:styleId="ListLabel105">
    <w:name w:val="ListLabel 105"/>
    <w:qFormat/>
    <w:rPr>
      <w:rFonts w:cs="Times New Roman"/>
      <w:sz w:val="24"/>
    </w:rPr>
  </w:style>
  <w:style w:type="character" w:styleId="ListLabel106">
    <w:name w:val="ListLabel 106"/>
    <w:qFormat/>
    <w:rPr>
      <w:rFonts w:ascii="Times New Roman" w:hAnsi="Times New Roman" w:cs="Times New Roman"/>
      <w:sz w:val="24"/>
    </w:rPr>
  </w:style>
  <w:style w:type="character" w:styleId="ListLabel107">
    <w:name w:val="ListLabel 107"/>
    <w:qFormat/>
    <w:rPr>
      <w:rFonts w:cs="Times New Roman"/>
      <w:sz w:val="24"/>
    </w:rPr>
  </w:style>
  <w:style w:type="character" w:styleId="ListLabel108">
    <w:name w:val="ListLabel 108"/>
    <w:qFormat/>
    <w:rPr>
      <w:rFonts w:cs="Times New Roman"/>
      <w:sz w:val="24"/>
    </w:rPr>
  </w:style>
  <w:style w:type="character" w:styleId="ListLabel109">
    <w:name w:val="ListLabel 109"/>
    <w:qFormat/>
    <w:rPr>
      <w:rFonts w:cs="Times New Roman"/>
      <w:sz w:val="24"/>
    </w:rPr>
  </w:style>
  <w:style w:type="character" w:styleId="ListLabel110">
    <w:name w:val="ListLabel 110"/>
    <w:qFormat/>
    <w:rPr>
      <w:rFonts w:cs="Times New Roman"/>
      <w:sz w:val="24"/>
    </w:rPr>
  </w:style>
  <w:style w:type="character" w:styleId="ListLabel111">
    <w:name w:val="ListLabel 111"/>
    <w:qFormat/>
    <w:rPr>
      <w:rFonts w:cs="Times New Roman"/>
      <w:sz w:val="24"/>
    </w:rPr>
  </w:style>
  <w:style w:type="character" w:styleId="ListLabel112">
    <w:name w:val="ListLabel 112"/>
    <w:qFormat/>
    <w:rPr>
      <w:rFonts w:cs="Times New Roman"/>
      <w:sz w:val="24"/>
    </w:rPr>
  </w:style>
  <w:style w:type="character" w:styleId="ListLabel113">
    <w:name w:val="ListLabel 113"/>
    <w:qFormat/>
    <w:rPr>
      <w:rFonts w:cs="Times New Roman"/>
      <w:sz w:val="24"/>
    </w:rPr>
  </w:style>
  <w:style w:type="character" w:styleId="ListLabel114">
    <w:name w:val="ListLabel 114"/>
    <w:qFormat/>
    <w:rPr>
      <w:rFonts w:ascii="Times New Roman" w:hAnsi="Times New Roman" w:cs="Times New Roman"/>
      <w:sz w:val="24"/>
    </w:rPr>
  </w:style>
  <w:style w:type="character" w:styleId="ListLabel115">
    <w:name w:val="ListLabel 115"/>
    <w:qFormat/>
    <w:rPr>
      <w:rFonts w:cs="Times New Roman"/>
      <w:sz w:val="24"/>
    </w:rPr>
  </w:style>
  <w:style w:type="character" w:styleId="ListLabel116">
    <w:name w:val="ListLabel 116"/>
    <w:qFormat/>
    <w:rPr>
      <w:rFonts w:ascii="Times New Roman" w:hAnsi="Times New Roman" w:cs="Times New Roman"/>
      <w:sz w:val="24"/>
    </w:rPr>
  </w:style>
  <w:style w:type="character" w:styleId="ListLabel117">
    <w:name w:val="ListLabel 117"/>
    <w:qFormat/>
    <w:rPr>
      <w:rFonts w:cs="Times New Roman"/>
      <w:sz w:val="24"/>
    </w:rPr>
  </w:style>
  <w:style w:type="character" w:styleId="ListLabel118">
    <w:name w:val="ListLabel 118"/>
    <w:qFormat/>
    <w:rPr>
      <w:rFonts w:cs="Times New Roman"/>
      <w:sz w:val="24"/>
    </w:rPr>
  </w:style>
  <w:style w:type="character" w:styleId="ListLabel119">
    <w:name w:val="ListLabel 119"/>
    <w:qFormat/>
    <w:rPr>
      <w:rFonts w:cs="Times New Roman"/>
      <w:sz w:val="24"/>
    </w:rPr>
  </w:style>
  <w:style w:type="character" w:styleId="ListLabel120">
    <w:name w:val="ListLabel 120"/>
    <w:qFormat/>
    <w:rPr>
      <w:rFonts w:cs="Times New Roman"/>
      <w:sz w:val="24"/>
    </w:rPr>
  </w:style>
  <w:style w:type="character" w:styleId="ListLabel121">
    <w:name w:val="ListLabel 121"/>
    <w:qFormat/>
    <w:rPr>
      <w:rFonts w:cs="Times New Roman"/>
      <w:sz w:val="24"/>
    </w:rPr>
  </w:style>
  <w:style w:type="character" w:styleId="ListLabel122">
    <w:name w:val="ListLabel 122"/>
    <w:qFormat/>
    <w:rPr>
      <w:rFonts w:cs="Times New Roman"/>
      <w:sz w:val="24"/>
    </w:rPr>
  </w:style>
  <w:style w:type="character" w:styleId="ListLabel123">
    <w:name w:val="ListLabel 123"/>
    <w:qFormat/>
    <w:rPr>
      <w:rFonts w:cs="Times New Roman"/>
      <w:sz w:val="24"/>
    </w:rPr>
  </w:style>
  <w:style w:type="character" w:styleId="ListLabel124">
    <w:name w:val="ListLabel 124"/>
    <w:qFormat/>
    <w:rPr>
      <w:rFonts w:ascii="Times New Roman" w:hAnsi="Times New Roman" w:cs="Times New Roman"/>
      <w:sz w:val="24"/>
    </w:rPr>
  </w:style>
  <w:style w:type="character" w:styleId="ListLabel125">
    <w:name w:val="ListLabel 125"/>
    <w:qFormat/>
    <w:rPr>
      <w:rFonts w:cs="Times New Roman"/>
      <w:sz w:val="24"/>
    </w:rPr>
  </w:style>
  <w:style w:type="character" w:styleId="ListLabel126">
    <w:name w:val="ListLabel 126"/>
    <w:qFormat/>
    <w:rPr>
      <w:rFonts w:ascii="Times New Roman" w:hAnsi="Times New Roman" w:cs="Times New Roman"/>
      <w:sz w:val="24"/>
    </w:rPr>
  </w:style>
  <w:style w:type="character" w:styleId="ListLabel127">
    <w:name w:val="ListLabel 127"/>
    <w:qFormat/>
    <w:rPr>
      <w:rFonts w:cs="Times New Roman"/>
      <w:sz w:val="24"/>
    </w:rPr>
  </w:style>
  <w:style w:type="character" w:styleId="ListLabel128">
    <w:name w:val="ListLabel 128"/>
    <w:qFormat/>
    <w:rPr>
      <w:rFonts w:cs="Times New Roman"/>
      <w:sz w:val="24"/>
    </w:rPr>
  </w:style>
  <w:style w:type="character" w:styleId="ListLabel129">
    <w:name w:val="ListLabel 129"/>
    <w:qFormat/>
    <w:rPr>
      <w:rFonts w:cs="Times New Roman"/>
      <w:sz w:val="24"/>
    </w:rPr>
  </w:style>
  <w:style w:type="character" w:styleId="ListLabel130">
    <w:name w:val="ListLabel 130"/>
    <w:qFormat/>
    <w:rPr>
      <w:rFonts w:cs="Times New Roman"/>
      <w:sz w:val="24"/>
    </w:rPr>
  </w:style>
  <w:style w:type="character" w:styleId="ListLabel131">
    <w:name w:val="ListLabel 131"/>
    <w:qFormat/>
    <w:rPr>
      <w:rFonts w:cs="Times New Roman"/>
      <w:sz w:val="24"/>
    </w:rPr>
  </w:style>
  <w:style w:type="character" w:styleId="ListLabel132">
    <w:name w:val="ListLabel 132"/>
    <w:qFormat/>
    <w:rPr>
      <w:rFonts w:cs="Times New Roman"/>
      <w:sz w:val="24"/>
    </w:rPr>
  </w:style>
  <w:style w:type="character" w:styleId="ListLabel133">
    <w:name w:val="ListLabel 133"/>
    <w:qFormat/>
    <w:rPr>
      <w:rFonts w:cs="Times New Roman"/>
      <w:sz w:val="24"/>
    </w:rPr>
  </w:style>
  <w:style w:type="character" w:styleId="ListLabel134">
    <w:name w:val="ListLabel 134"/>
    <w:qFormat/>
    <w:rPr>
      <w:rFonts w:ascii="Times New Roman" w:hAnsi="Times New Roman" w:cs="Times New Roman"/>
      <w:sz w:val="24"/>
    </w:rPr>
  </w:style>
  <w:style w:type="character" w:styleId="ListLabel135">
    <w:name w:val="ListLabel 135"/>
    <w:qFormat/>
    <w:rPr>
      <w:rFonts w:cs="Times New Roman"/>
      <w:sz w:val="24"/>
    </w:rPr>
  </w:style>
  <w:style w:type="character" w:styleId="ListLabel136">
    <w:name w:val="ListLabel 136"/>
    <w:qFormat/>
    <w:rPr>
      <w:rFonts w:ascii="Times New Roman" w:hAnsi="Times New Roman" w:cs="Times New Roman"/>
      <w:sz w:val="24"/>
    </w:rPr>
  </w:style>
  <w:style w:type="character" w:styleId="ListLabel137">
    <w:name w:val="ListLabel 137"/>
    <w:qFormat/>
    <w:rPr>
      <w:rFonts w:cs="Times New Roman"/>
      <w:sz w:val="24"/>
    </w:rPr>
  </w:style>
  <w:style w:type="character" w:styleId="ListLabel138">
    <w:name w:val="ListLabel 138"/>
    <w:qFormat/>
    <w:rPr>
      <w:rFonts w:cs="Times New Roman"/>
      <w:sz w:val="24"/>
    </w:rPr>
  </w:style>
  <w:style w:type="character" w:styleId="ListLabel139">
    <w:name w:val="ListLabel 139"/>
    <w:qFormat/>
    <w:rPr>
      <w:rFonts w:cs="Times New Roman"/>
      <w:sz w:val="24"/>
    </w:rPr>
  </w:style>
  <w:style w:type="character" w:styleId="ListLabel140">
    <w:name w:val="ListLabel 140"/>
    <w:qFormat/>
    <w:rPr>
      <w:rFonts w:cs="Times New Roman"/>
      <w:sz w:val="24"/>
    </w:rPr>
  </w:style>
  <w:style w:type="character" w:styleId="ListLabel141">
    <w:name w:val="ListLabel 141"/>
    <w:qFormat/>
    <w:rPr>
      <w:rFonts w:cs="Times New Roman"/>
      <w:sz w:val="24"/>
    </w:rPr>
  </w:style>
  <w:style w:type="character" w:styleId="ListLabel142">
    <w:name w:val="ListLabel 142"/>
    <w:qFormat/>
    <w:rPr>
      <w:rFonts w:cs="Times New Roman"/>
      <w:sz w:val="24"/>
    </w:rPr>
  </w:style>
  <w:style w:type="character" w:styleId="ListLabel143">
    <w:name w:val="ListLabel 143"/>
    <w:qFormat/>
    <w:rPr>
      <w:rFonts w:cs="Times New Roman"/>
      <w:sz w:val="24"/>
    </w:rPr>
  </w:style>
  <w:style w:type="character" w:styleId="ListLabel144">
    <w:name w:val="ListLabel 144"/>
    <w:qFormat/>
    <w:rPr>
      <w:rFonts w:ascii="Times New Roman" w:hAnsi="Times New Roman" w:cs="Times New Roman"/>
      <w:sz w:val="24"/>
    </w:rPr>
  </w:style>
  <w:style w:type="character" w:styleId="ListLabel145">
    <w:name w:val="ListLabel 145"/>
    <w:qFormat/>
    <w:rPr>
      <w:rFonts w:cs="Times New Roman"/>
      <w:sz w:val="24"/>
    </w:rPr>
  </w:style>
  <w:style w:type="character" w:styleId="ListLabel146">
    <w:name w:val="ListLabel 146"/>
    <w:qFormat/>
    <w:rPr>
      <w:rFonts w:ascii="Times New Roman" w:hAnsi="Times New Roman" w:cs="Times New Roman"/>
      <w:sz w:val="24"/>
    </w:rPr>
  </w:style>
  <w:style w:type="character" w:styleId="ListLabel147">
    <w:name w:val="ListLabel 147"/>
    <w:qFormat/>
    <w:rPr>
      <w:rFonts w:cs="Times New Roman"/>
      <w:sz w:val="24"/>
    </w:rPr>
  </w:style>
  <w:style w:type="character" w:styleId="ListLabel148">
    <w:name w:val="ListLabel 148"/>
    <w:qFormat/>
    <w:rPr>
      <w:rFonts w:cs="Times New Roman"/>
      <w:sz w:val="24"/>
    </w:rPr>
  </w:style>
  <w:style w:type="character" w:styleId="ListLabel149">
    <w:name w:val="ListLabel 149"/>
    <w:qFormat/>
    <w:rPr>
      <w:rFonts w:cs="Times New Roman"/>
      <w:sz w:val="24"/>
    </w:rPr>
  </w:style>
  <w:style w:type="character" w:styleId="ListLabel150">
    <w:name w:val="ListLabel 150"/>
    <w:qFormat/>
    <w:rPr>
      <w:rFonts w:cs="Times New Roman"/>
      <w:sz w:val="24"/>
    </w:rPr>
  </w:style>
  <w:style w:type="character" w:styleId="ListLabel151">
    <w:name w:val="ListLabel 151"/>
    <w:qFormat/>
    <w:rPr>
      <w:rFonts w:cs="Times New Roman"/>
      <w:sz w:val="24"/>
    </w:rPr>
  </w:style>
  <w:style w:type="character" w:styleId="ListLabel152">
    <w:name w:val="ListLabel 152"/>
    <w:qFormat/>
    <w:rPr>
      <w:rFonts w:cs="Times New Roman"/>
      <w:sz w:val="24"/>
    </w:rPr>
  </w:style>
  <w:style w:type="character" w:styleId="ListLabel153">
    <w:name w:val="ListLabel 153"/>
    <w:qFormat/>
    <w:rPr>
      <w:rFonts w:cs="Times New Roman"/>
      <w:sz w:val="24"/>
    </w:rPr>
  </w:style>
  <w:style w:type="paragraph" w:styleId="Style16">
    <w:name w:val="Заголовок"/>
    <w:basedOn w:val="Normal"/>
    <w:next w:val="Style17"/>
    <w:qFormat/>
    <w:pPr>
      <w:keepNext/>
      <w:spacing w:before="240" w:after="120"/>
    </w:pPr>
    <w:rPr>
      <w:rFonts w:ascii="Liberation Sans" w:hAnsi="Liberation Sans" w:eastAsia="Lucida Sans Unicode" w:cs="DejaVu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DejaVu Sans"/>
    </w:rPr>
  </w:style>
  <w:style w:type="paragraph" w:styleId="Style19">
    <w:name w:val="Caption"/>
    <w:basedOn w:val="Normal"/>
    <w:qFormat/>
    <w:pPr>
      <w:suppressLineNumbers/>
      <w:spacing w:before="120" w:after="120"/>
    </w:pPr>
    <w:rPr>
      <w:rFonts w:cs="DejaVu Sans"/>
      <w:i/>
      <w:iCs/>
      <w:sz w:val="24"/>
      <w:szCs w:val="24"/>
    </w:rPr>
  </w:style>
  <w:style w:type="paragraph" w:styleId="Style20">
    <w:name w:val="Указатель"/>
    <w:basedOn w:val="Normal"/>
    <w:qFormat/>
    <w:pPr>
      <w:suppressLineNumbers/>
    </w:pPr>
    <w:rPr>
      <w:rFonts w:cs="DejaVu Sans"/>
    </w:rPr>
  </w:style>
  <w:style w:type="paragraph" w:styleId="Style21">
    <w:name w:val="Title"/>
    <w:basedOn w:val="Normal"/>
    <w:link w:val="a4"/>
    <w:qFormat/>
    <w:rsid w:val="00d65c4b"/>
    <w:pPr>
      <w:spacing w:before="240" w:after="60"/>
      <w:jc w:val="center"/>
      <w:outlineLvl w:val="0"/>
    </w:pPr>
    <w:rPr>
      <w:rFonts w:ascii="Cambria" w:hAnsi="Cambria"/>
      <w:b/>
      <w:bCs/>
      <w:sz w:val="32"/>
      <w:szCs w:val="32"/>
    </w:rPr>
  </w:style>
  <w:style w:type="paragraph" w:styleId="Style110" w:customStyle="1">
    <w:name w:val="Style1"/>
    <w:basedOn w:val="Normal"/>
    <w:qFormat/>
    <w:rsid w:val="00d65c4b"/>
    <w:pPr>
      <w:spacing w:lineRule="exact" w:line="277"/>
      <w:ind w:firstLine="206"/>
      <w:jc w:val="both"/>
    </w:pPr>
    <w:rPr/>
  </w:style>
  <w:style w:type="paragraph" w:styleId="Style22" w:customStyle="1">
    <w:name w:val="Style2"/>
    <w:basedOn w:val="Normal"/>
    <w:qFormat/>
    <w:rsid w:val="00d65c4b"/>
    <w:pPr/>
    <w:rPr/>
  </w:style>
  <w:style w:type="paragraph" w:styleId="Style31" w:customStyle="1">
    <w:name w:val="Style3"/>
    <w:basedOn w:val="Normal"/>
    <w:qFormat/>
    <w:rsid w:val="00d65c4b"/>
    <w:pPr>
      <w:spacing w:lineRule="exact" w:line="278"/>
      <w:ind w:firstLine="523"/>
    </w:pPr>
    <w:rPr/>
  </w:style>
  <w:style w:type="paragraph" w:styleId="Style41" w:customStyle="1">
    <w:name w:val="Style4"/>
    <w:basedOn w:val="Normal"/>
    <w:qFormat/>
    <w:rsid w:val="00d65c4b"/>
    <w:pPr>
      <w:spacing w:lineRule="exact" w:line="278"/>
      <w:ind w:firstLine="523"/>
      <w:jc w:val="both"/>
    </w:pPr>
    <w:rPr/>
  </w:style>
  <w:style w:type="paragraph" w:styleId="Style51" w:customStyle="1">
    <w:name w:val="Style5"/>
    <w:basedOn w:val="Normal"/>
    <w:qFormat/>
    <w:rsid w:val="00d65c4b"/>
    <w:pPr>
      <w:spacing w:lineRule="exact" w:line="317"/>
      <w:jc w:val="center"/>
    </w:pPr>
    <w:rPr/>
  </w:style>
  <w:style w:type="paragraph" w:styleId="ListParagraph">
    <w:name w:val="List Paragraph"/>
    <w:basedOn w:val="Normal"/>
    <w:uiPriority w:val="34"/>
    <w:qFormat/>
    <w:rsid w:val="00a70f93"/>
    <w:pPr>
      <w:spacing w:before="0" w:after="0"/>
      <w:ind w:left="720" w:hanging="0"/>
      <w:contextualSpacing/>
    </w:pPr>
    <w:rPr/>
  </w:style>
  <w:style w:type="paragraph" w:styleId="Style23">
    <w:name w:val="Содержимое таблицы"/>
    <w:basedOn w:val="Normal"/>
    <w:qFormat/>
    <w:pPr/>
    <w:rPr/>
  </w:style>
  <w:style w:type="paragraph" w:styleId="Style24">
    <w:name w:val="Заголовок таблицы"/>
    <w:basedOn w:val="Style23"/>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E5DE063FEC224F569350F23A488D9D1B27A439B5BD7F085FF1D7471NDL" TargetMode="External"/><Relationship Id="rId3" Type="http://schemas.openxmlformats.org/officeDocument/2006/relationships/hyperlink" Target="consultantplus://offline/ref=6E5DE063FEC224F56935112EB2E487DAB7791A935487ABD5F317214575A355FAD3CB5A5922D3A7D3139CE973N9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LibreOffice/5.1.6.2.0$Linux_X86_64 LibreOffice_project/10m0$Build-2</Application>
  <Pages>14</Pages>
  <Words>4449</Words>
  <Characters>37175</Characters>
  <CharactersWithSpaces>41594</CharactersWithSpaces>
  <Paragraphs>231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2014-03-19T10:23:00Z</dcterms:created>
  <dc:creator>Позняк</dc:creator>
  <dc:description/>
  <dc:language>ru-RU</dc:language>
  <cp:lastModifiedBy/>
  <cp:lastPrinted>2017-03-29T09:59:59Z</cp:lastPrinted>
  <dcterms:modified xsi:type="dcterms:W3CDTF">2017-03-29T10:07:35Z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